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E4A7A" w:sz="4"/>
              <w:left w:val="single" w:color="2E4A7A" w:sz="4"/>
              <w:bottom w:val="single" w:color="2E4A7A" w:sz="4"/>
              <w:right w:val="single" w:color="2E4A7A" w:sz="4"/>
            </w:tcBorders>
            <w:shd w:fill="2E4A7A" w:val="clear"/>
            <w:tcMar>
              <w:top w:type="dxa" w:w="100"/>
              <w:left w:type="dxa" w:w="150"/>
              <w:bottom w:type="dxa" w:w="100"/>
              <w:right w:type="dxa" w:w="150"/>
            </w:tcMar>
          </w:tcPr>
          <w:p>
            <w:pPr>
              <w:jc w:val="center"/>
            </w:pPr>
            <w:r>
              <w:rPr>
                <w:rFonts w:ascii="Arial" w:cs="Arial" w:eastAsia="Arial" w:hAnsi="Arial"/>
                <w:b/>
                <w:bCs/>
                <w:color w:val="FFFFFF"/>
                <w:sz w:val="26"/>
                <w:szCs w:val="26"/>
              </w:rPr>
              <w:t xml:space="preserve">10. SINIF BİYOLOJİ</w:t>
            </w:r>
          </w:p>
          <w:p>
            <w:pPr>
              <w:jc w:val="center"/>
            </w:pPr>
            <w:r>
              <w:rPr>
                <w:rFonts w:ascii="Arial" w:cs="Arial" w:eastAsia="Arial" w:hAnsi="Arial"/>
                <w:b/>
                <w:bCs/>
                <w:color w:val="FFFFFF"/>
                <w:sz w:val="24"/>
                <w:szCs w:val="24"/>
              </w:rPr>
              <w:t xml:space="preserve">ÇALIŞMA SORULARI</w:t>
            </w:r>
          </w:p>
        </w:tc>
        <w:tc>
          <w:tcPr>
            <w:tcW w:type="dxa" w:w="4680"/>
            <w:tcBorders>
              <w:top w:val="single" w:color="2E4A7A" w:sz="4"/>
              <w:left w:val="single" w:color="2E4A7A" w:sz="4"/>
              <w:bottom w:val="single" w:color="2E4A7A" w:sz="4"/>
              <w:right w:val="single" w:color="2E4A7A" w:sz="4"/>
            </w:tcBorders>
            <w:shd w:fill="F0F4FA" w:val="clear"/>
            <w:tcMar>
              <w:top w:type="dxa" w:w="100"/>
              <w:left w:type="dxa" w:w="150"/>
              <w:bottom w:type="dxa" w:w="100"/>
              <w:right w:type="dxa" w:w="150"/>
            </w:tcMar>
          </w:tcPr>
          <w:p>
            <w:pPr>
              <w:jc w:val="center"/>
            </w:pPr>
            <w:r>
              <w:rPr>
                <w:rFonts w:ascii="Arial" w:cs="Arial" w:eastAsia="Arial" w:hAnsi="Arial"/>
                <w:b/>
                <w:bCs/>
                <w:color w:val="2E4A7A"/>
                <w:sz w:val="26"/>
                <w:szCs w:val="26"/>
              </w:rPr>
              <w:t xml:space="preserve">SENARYO 1</w:t>
            </w:r>
          </w:p>
          <w:p>
            <w:pPr>
              <w:jc w:val="center"/>
            </w:pPr>
            <w:r>
              <w:rPr>
                <w:rFonts w:ascii="Arial" w:cs="Arial" w:eastAsia="Arial" w:hAnsi="Arial"/>
                <w:color w:val="555555"/>
                <w:sz w:val="22"/>
                <w:szCs w:val="22"/>
              </w:rPr>
              <w:t xml:space="preserve">TEMA 2: EKOLOJİ</w:t>
            </w:r>
          </w:p>
        </w:tc>
      </w:tr>
    </w:tbl>
    <w:p>
      <w:pPr>
        <w:spacing w:after="60" w:before="160"/>
      </w:pPr>
      <w:r>
        <w:t xml:space="preserve"/>
      </w:r>
    </w:p>
    <w:p>
      <w:pPr>
        <w:spacing w:after="200" w:before="120"/>
      </w:pPr>
      <w:r>
        <w:rPr>
          <w:sz w:val="20"/>
          <w:szCs w:val="20"/>
        </w:rPr>
        <w:t xml:space="preserve">📌 </w:t>
      </w:r>
      <w:r>
        <w:rPr>
          <w:rFonts w:ascii="Arial" w:cs="Arial" w:eastAsia="Arial" w:hAnsi="Arial"/>
          <w:i/>
          <w:iCs/>
          <w:color w:val="555555"/>
          <w:sz w:val="19"/>
          <w:szCs w:val="19"/>
        </w:rPr>
        <w:t xml:space="preserve">Tüm sorular MEB Maarif müfredatı ve 10. Sınıf Biyoloji Ders Kitabı esas alınarak hazırlanmıştır. Sorular açık uçlu sorgulama becerilerini ölçmektedir.</w:t>
      </w:r>
    </w:p>
    <w:p>
      <w:pPr>
        <w:pBdr>
          <w:bottom w:val="single" w:color="2E4A7A" w:sz="4" w:space="1"/>
        </w:pBdr>
        <w:spacing w:after="100" w:before="300"/>
      </w:pPr>
      <w:r>
        <w:rPr>
          <w:rFonts w:ascii="Arial" w:cs="Arial" w:eastAsia="Arial" w:hAnsi="Arial"/>
          <w:b/>
          <w:bCs/>
          <w:color w:val="2E4A7A"/>
          <w:sz w:val="24"/>
          <w:szCs w:val="24"/>
        </w:rPr>
        <w:t xml:space="preserve">BÖLÜM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4A7A" w:sz="4"/>
              <w:left w:val="single" w:color="2E4A7A" w:sz="4"/>
              <w:bottom w:val="single" w:color="2E4A7A" w:sz="4"/>
              <w:right w:val="single" w:color="2E4A7A" w:sz="4"/>
            </w:tcBorders>
            <w:shd w:fill="2E4A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BİY.10.2.1</w:t>
            </w:r>
          </w:p>
        </w:tc>
        <w:tc>
          <w:tcPr>
            <w:tcW w:type="dxa" w:w="7560"/>
            <w:tcBorders>
              <w:top w:val="single" w:color="2E4A7A" w:sz="4"/>
              <w:left w:val="single" w:color="2E4A7A" w:sz="4"/>
              <w:bottom w:val="single" w:color="2E4A7A" w:sz="4"/>
              <w:right w:val="single" w:color="2E4A7A" w:sz="4"/>
            </w:tcBorders>
            <w:shd w:fill="E8EEF8" w:val="clear"/>
            <w:tcMar>
              <w:top w:type="dxa" w:w="80"/>
              <w:left w:type="dxa" w:w="150"/>
              <w:bottom w:type="dxa" w:w="80"/>
              <w:right w:type="dxa" w:w="120"/>
            </w:tcMar>
          </w:tcPr>
          <w:p>
            <w:r>
              <w:rPr>
                <w:rFonts w:ascii="Arial" w:cs="Arial" w:eastAsia="Arial" w:hAnsi="Arial"/>
                <w:b/>
                <w:bCs/>
                <w:color w:val="2E4A7A"/>
                <w:sz w:val="20"/>
                <w:szCs w:val="20"/>
              </w:rPr>
              <w:t xml:space="preserve">Kazanım: </w:t>
            </w:r>
            <w:r>
              <w:rPr>
                <w:rFonts w:ascii="Arial" w:cs="Arial" w:eastAsia="Arial" w:hAnsi="Arial"/>
                <w:color w:val="333333"/>
                <w:sz w:val="20"/>
                <w:szCs w:val="20"/>
              </w:rPr>
              <w:t xml:space="preserve">Ekosistemin cansız ve canlı bileşenleri arasındaki ilişkileri çözümleyebilme</w:t>
            </w:r>
          </w:p>
        </w:tc>
      </w:tr>
    </w:tbl>
    <w:p>
      <w:pPr>
        <w:spacing w:after="60" w:before="160"/>
      </w:pPr>
      <w:r>
        <w:t xml:space="preserve"/>
      </w:r>
    </w:p>
    <w:p>
      <w:pPr>
        <w:spacing w:after="160" w:before="200"/>
      </w:pPr>
      <w:r>
        <w:rPr>
          <w:rFonts w:ascii="Arial" w:cs="Arial" w:eastAsia="Arial" w:hAnsi="Arial"/>
          <w:b/>
          <w:bCs/>
          <w:color w:val="2E4A7A"/>
          <w:sz w:val="22"/>
          <w:szCs w:val="22"/>
        </w:rPr>
        <w:t xml:space="preserve">Soru 1. </w:t>
      </w:r>
      <w:r>
        <w:rPr>
          <w:rFonts w:ascii="Arial" w:cs="Arial" w:eastAsia="Arial" w:hAnsi="Arial"/>
          <w:sz w:val="22"/>
          <w:szCs w:val="22"/>
        </w:rPr>
        <w:t xml:space="preserve">Sultan Sazlığı Millî Parkı'nda hem tatlı hem tuzlu su ekosistemlerinin bir arada bulunduğu bilinmektedir. Bu durumun söz konusu alanda gözlemlenen yüksek canlı çeşitliliğiyle olan ilişkisini ekosistemin cansız bileşenleri açısından açıklayınız. Cansız bileşenlerden en az üçünü örnek vererek yanıtlayınız.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(Cansız bileşen-canlı çeşitliliği ilişkisi):</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2E4A7A" w:sz="4" w:space="1"/>
        </w:pBdr>
        <w:spacing w:after="100" w:before="300"/>
      </w:pPr>
      <w:r>
        <w:rPr>
          <w:rFonts w:ascii="Arial" w:cs="Arial" w:eastAsia="Arial" w:hAnsi="Arial"/>
          <w:b/>
          <w:bCs/>
          <w:color w:val="2E4A7A"/>
          <w:sz w:val="24"/>
          <w:szCs w:val="24"/>
        </w:rPr>
        <w:t xml:space="preserve">BÖLÜM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4A7A" w:sz="4"/>
              <w:left w:val="single" w:color="2E4A7A" w:sz="4"/>
              <w:bottom w:val="single" w:color="2E4A7A" w:sz="4"/>
              <w:right w:val="single" w:color="2E4A7A" w:sz="4"/>
            </w:tcBorders>
            <w:shd w:fill="2E4A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BİY.10.2.2</w:t>
            </w:r>
          </w:p>
        </w:tc>
        <w:tc>
          <w:tcPr>
            <w:tcW w:type="dxa" w:w="7560"/>
            <w:tcBorders>
              <w:top w:val="single" w:color="2E4A7A" w:sz="4"/>
              <w:left w:val="single" w:color="2E4A7A" w:sz="4"/>
              <w:bottom w:val="single" w:color="2E4A7A" w:sz="4"/>
              <w:right w:val="single" w:color="2E4A7A" w:sz="4"/>
            </w:tcBorders>
            <w:shd w:fill="E8EEF8" w:val="clear"/>
            <w:tcMar>
              <w:top w:type="dxa" w:w="80"/>
              <w:left w:type="dxa" w:w="150"/>
              <w:bottom w:type="dxa" w:w="80"/>
              <w:right w:type="dxa" w:w="120"/>
            </w:tcMar>
          </w:tcPr>
          <w:p>
            <w:r>
              <w:rPr>
                <w:rFonts w:ascii="Arial" w:cs="Arial" w:eastAsia="Arial" w:hAnsi="Arial"/>
                <w:b/>
                <w:bCs/>
                <w:color w:val="2E4A7A"/>
                <w:sz w:val="20"/>
                <w:szCs w:val="20"/>
              </w:rPr>
              <w:t xml:space="preserve">Kazanım: </w:t>
            </w:r>
            <w:r>
              <w:rPr>
                <w:rFonts w:ascii="Arial" w:cs="Arial" w:eastAsia="Arial" w:hAnsi="Arial"/>
                <w:color w:val="333333"/>
                <w:sz w:val="20"/>
                <w:szCs w:val="20"/>
              </w:rPr>
              <w:t xml:space="preserve">Komünitelerde ve popülasyonlarda görülen etkileşimleri ve değişimleri sorgulayabilme</w:t>
            </w:r>
          </w:p>
        </w:tc>
      </w:tr>
    </w:tbl>
    <w:p>
      <w:pPr>
        <w:spacing w:after="60" w:before="160"/>
      </w:pPr>
      <w:r>
        <w:t xml:space="preserve"/>
      </w:r>
    </w:p>
    <w:p>
      <w:pPr>
        <w:spacing w:after="160" w:before="200"/>
      </w:pPr>
      <w:r>
        <w:rPr>
          <w:rFonts w:ascii="Arial" w:cs="Arial" w:eastAsia="Arial" w:hAnsi="Arial"/>
          <w:b/>
          <w:bCs/>
          <w:color w:val="2E4A7A"/>
          <w:sz w:val="22"/>
          <w:szCs w:val="22"/>
        </w:rPr>
        <w:t xml:space="preserve">Soru 2. </w:t>
      </w:r>
      <w:r>
        <w:rPr>
          <w:rFonts w:ascii="Arial" w:cs="Arial" w:eastAsia="Arial" w:hAnsi="Arial"/>
          <w:sz w:val="22"/>
          <w:szCs w:val="22"/>
        </w:rPr>
        <w:t xml:space="preserve">Norveç ve İsveç'te 1970'lerin ortasında kızıl tilki popülasyonunda uyuz parazitinin neden olduğu sarkoptik uyuz hastalığı görülmüş; bu durum yaban tavşanı ve orman tavuğu popülasyonlarını da etkilemiştir. Bu olayı av-avcı ilişkisi ve parazitizm kavramlarını kullanarak açıklayınız. Tilki popülasyonunun azalması sonucunda besin ağında ne gibi değişimler meydana gelmiş olabilir?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(Etkileşim türü ve popülasyon değişimi):</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spacing w:after="160" w:before="200"/>
      </w:pPr>
      <w:r>
        <w:rPr>
          <w:rFonts w:ascii="Arial" w:cs="Arial" w:eastAsia="Arial" w:hAnsi="Arial"/>
          <w:b/>
          <w:bCs/>
          <w:color w:val="2E4A7A"/>
          <w:sz w:val="22"/>
          <w:szCs w:val="22"/>
        </w:rPr>
        <w:t xml:space="preserve">Soru 3. </w:t>
      </w:r>
      <w:r>
        <w:rPr>
          <w:rFonts w:ascii="Arial" w:cs="Arial" w:eastAsia="Arial" w:hAnsi="Arial"/>
          <w:sz w:val="22"/>
          <w:szCs w:val="22"/>
        </w:rPr>
        <w:t xml:space="preserve">Akdeniz foku popülasyonu, 1990'lı yıllarda yok olma tehlikesiyle karşı karşıya kalırken 2000'li yıllarda habitat koruma önlemleri sayesinde hızlı bir iyileşme göstermiştir. Ancak 2015 yılına gelindiğinde birey sayısı tekrar düşmüştür. Bu popülasyon değişimlerini; taşıma kapasitesi, çevre direnci ve habitat kavramlarını kullanarak sorgulayınız. Kıyı yapılaşmasının yavru ölüm oranları üzerindeki etkisini de açıklayınız.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(Taşıma kapasitesi-habitat-çevre direnci ilişkisi):</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2E4A7A" w:sz="4" w:space="1"/>
        </w:pBdr>
        <w:spacing w:after="100" w:before="300"/>
      </w:pPr>
      <w:r>
        <w:rPr>
          <w:rFonts w:ascii="Arial" w:cs="Arial" w:eastAsia="Arial" w:hAnsi="Arial"/>
          <w:b/>
          <w:bCs/>
          <w:color w:val="2E4A7A"/>
          <w:sz w:val="24"/>
          <w:szCs w:val="24"/>
        </w:rPr>
        <w:t xml:space="preserve">BÖLÜM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4A7A" w:sz="4"/>
              <w:left w:val="single" w:color="2E4A7A" w:sz="4"/>
              <w:bottom w:val="single" w:color="2E4A7A" w:sz="4"/>
              <w:right w:val="single" w:color="2E4A7A" w:sz="4"/>
            </w:tcBorders>
            <w:shd w:fill="2E4A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BİY.10.2.3</w:t>
            </w:r>
          </w:p>
        </w:tc>
        <w:tc>
          <w:tcPr>
            <w:tcW w:type="dxa" w:w="7560"/>
            <w:tcBorders>
              <w:top w:val="single" w:color="2E4A7A" w:sz="4"/>
              <w:left w:val="single" w:color="2E4A7A" w:sz="4"/>
              <w:bottom w:val="single" w:color="2E4A7A" w:sz="4"/>
              <w:right w:val="single" w:color="2E4A7A" w:sz="4"/>
            </w:tcBorders>
            <w:shd w:fill="E8EEF8" w:val="clear"/>
            <w:tcMar>
              <w:top w:type="dxa" w:w="80"/>
              <w:left w:type="dxa" w:w="150"/>
              <w:bottom w:type="dxa" w:w="80"/>
              <w:right w:type="dxa" w:w="120"/>
            </w:tcMar>
          </w:tcPr>
          <w:p>
            <w:r>
              <w:rPr>
                <w:rFonts w:ascii="Arial" w:cs="Arial" w:eastAsia="Arial" w:hAnsi="Arial"/>
                <w:b/>
                <w:bCs/>
                <w:color w:val="2E4A7A"/>
                <w:sz w:val="20"/>
                <w:szCs w:val="20"/>
              </w:rPr>
              <w:t xml:space="preserve">Kazanım: </w:t>
            </w:r>
            <w:r>
              <w:rPr>
                <w:rFonts w:ascii="Arial" w:cs="Arial" w:eastAsia="Arial" w:hAnsi="Arial"/>
                <w:color w:val="333333"/>
                <w:sz w:val="20"/>
                <w:szCs w:val="20"/>
              </w:rPr>
              <w:t xml:space="preserve">Ekosistemdeki enerji akışıyla ilgili tümevarımsal akıl yürütebilme</w:t>
            </w:r>
          </w:p>
        </w:tc>
      </w:tr>
    </w:tbl>
    <w:p>
      <w:pPr>
        <w:spacing w:after="60" w:before="160"/>
      </w:pPr>
      <w:r>
        <w:t xml:space="preserve"/>
      </w:r>
    </w:p>
    <w:p>
      <w:pPr>
        <w:spacing w:after="160" w:before="200"/>
      </w:pPr>
      <w:r>
        <w:rPr>
          <w:rFonts w:ascii="Arial" w:cs="Arial" w:eastAsia="Arial" w:hAnsi="Arial"/>
          <w:b/>
          <w:bCs/>
          <w:color w:val="2E4A7A"/>
          <w:sz w:val="22"/>
          <w:szCs w:val="22"/>
        </w:rPr>
        <w:t xml:space="preserve">Soru 4. </w:t>
      </w:r>
      <w:r>
        <w:rPr>
          <w:rFonts w:ascii="Arial" w:cs="Arial" w:eastAsia="Arial" w:hAnsi="Arial"/>
          <w:sz w:val="22"/>
          <w:szCs w:val="22"/>
        </w:rPr>
        <w:t xml:space="preserve">Bir çayır ekosisteminde şu besin zinciri gözlemlenmiştir: Yonca → Çekirge → Kurbağa → Yılan → Kartal. Termodinamiğin birinci ve ikinci yasalarını bu besin zincirine uygulayarak aşağıdaki soruları yanıtlayınız: (a) Yoncadan çekirgeye geçen enerjinin bir kısmı neden ısıya dönüşerek çevreye yayılır? (b) Bu durumun ekolojik piramit üzerindeki yansıması nasıldır? Tümevarımsal bir akıl yürütme yapınız.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(Termodinamik yasaları ve enerji akışı):</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spacing w:after="160" w:before="200"/>
      </w:pPr>
      <w:r>
        <w:rPr>
          <w:rFonts w:ascii="Arial" w:cs="Arial" w:eastAsia="Arial" w:hAnsi="Arial"/>
          <w:b/>
          <w:bCs/>
          <w:color w:val="2E4A7A"/>
          <w:sz w:val="22"/>
          <w:szCs w:val="22"/>
        </w:rPr>
        <w:t xml:space="preserve">Soru 5. </w:t>
      </w:r>
      <w:r>
        <w:rPr>
          <w:rFonts w:ascii="Arial" w:cs="Arial" w:eastAsia="Arial" w:hAnsi="Arial"/>
          <w:sz w:val="22"/>
          <w:szCs w:val="22"/>
        </w:rPr>
        <w:t xml:space="preserve">Bir göl ekosisteminde fitoplankton → küçük balık → büyük balık → balıkçıl kuş şeklinde bir besin zinciri bulunmaktadır. Araştırmacılar, büyük balık popülasyonunun ani şekilde azaldığını gözlemlemiştir. Bu gözlemden yola çıkarak: (a) Küçük balık ve balıkçıl kuş popülasyonlarında ne gibi değişimler beklenir? (b) Ekosistemdeki enerji akışı ve biyolojik birikim açısından bu değişimi yorumlayınız. Yanıtınızı tümevarımsal akıl yürütme ile destekleyiniz.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(Enerji akışı ve biyolojik birikim yorumu):</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2E4A7A" w:sz="4" w:space="1"/>
        </w:pBdr>
        <w:spacing w:after="100" w:before="300"/>
      </w:pPr>
      <w:r>
        <w:rPr>
          <w:rFonts w:ascii="Arial" w:cs="Arial" w:eastAsia="Arial" w:hAnsi="Arial"/>
          <w:b/>
          <w:bCs/>
          <w:color w:val="2E4A7A"/>
          <w:sz w:val="24"/>
          <w:szCs w:val="24"/>
        </w:rPr>
        <w:t xml:space="preserve">BÖLÜM 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4A7A" w:sz="4"/>
              <w:left w:val="single" w:color="2E4A7A" w:sz="4"/>
              <w:bottom w:val="single" w:color="2E4A7A" w:sz="4"/>
              <w:right w:val="single" w:color="2E4A7A" w:sz="4"/>
            </w:tcBorders>
            <w:shd w:fill="2E4A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BİY.10.2.4</w:t>
            </w:r>
          </w:p>
        </w:tc>
        <w:tc>
          <w:tcPr>
            <w:tcW w:type="dxa" w:w="7560"/>
            <w:tcBorders>
              <w:top w:val="single" w:color="2E4A7A" w:sz="4"/>
              <w:left w:val="single" w:color="2E4A7A" w:sz="4"/>
              <w:bottom w:val="single" w:color="2E4A7A" w:sz="4"/>
              <w:right w:val="single" w:color="2E4A7A" w:sz="4"/>
            </w:tcBorders>
            <w:shd w:fill="E8EEF8" w:val="clear"/>
            <w:tcMar>
              <w:top w:type="dxa" w:w="80"/>
              <w:left w:type="dxa" w:w="150"/>
              <w:bottom w:type="dxa" w:w="80"/>
              <w:right w:type="dxa" w:w="120"/>
            </w:tcMar>
          </w:tcPr>
          <w:p>
            <w:r>
              <w:rPr>
                <w:rFonts w:ascii="Arial" w:cs="Arial" w:eastAsia="Arial" w:hAnsi="Arial"/>
                <w:b/>
                <w:bCs/>
                <w:color w:val="2E4A7A"/>
                <w:sz w:val="20"/>
                <w:szCs w:val="20"/>
              </w:rPr>
              <w:t xml:space="preserve">Kazanım: </w:t>
            </w:r>
            <w:r>
              <w:rPr>
                <w:rFonts w:ascii="Arial" w:cs="Arial" w:eastAsia="Arial" w:hAnsi="Arial"/>
                <w:color w:val="333333"/>
                <w:sz w:val="20"/>
                <w:szCs w:val="20"/>
              </w:rPr>
              <w:t xml:space="preserve">Madde döngüleri ile ilgili bilimsel model oluşturabilme</w:t>
            </w:r>
          </w:p>
        </w:tc>
      </w:tr>
    </w:tbl>
    <w:p>
      <w:pPr>
        <w:spacing w:after="60" w:before="160"/>
      </w:pPr>
      <w:r>
        <w:t xml:space="preserve"/>
      </w:r>
    </w:p>
    <w:p>
      <w:pPr>
        <w:spacing w:after="160" w:before="200"/>
      </w:pPr>
      <w:r>
        <w:rPr>
          <w:rFonts w:ascii="Arial" w:cs="Arial" w:eastAsia="Arial" w:hAnsi="Arial"/>
          <w:b/>
          <w:bCs/>
          <w:color w:val="2E4A7A"/>
          <w:sz w:val="22"/>
          <w:szCs w:val="22"/>
        </w:rPr>
        <w:t xml:space="preserve">Soru 6. </w:t>
      </w:r>
      <w:r>
        <w:rPr>
          <w:rFonts w:ascii="Arial" w:cs="Arial" w:eastAsia="Arial" w:hAnsi="Arial"/>
          <w:sz w:val="22"/>
          <w:szCs w:val="22"/>
        </w:rPr>
        <w:t xml:space="preserve">Fasulye bitkilerinin kökleriyle toprakta yaşayan Rhizobium bakterileri arasında mutualist bir ilişki kurulduğu bilinmektedir. Bu ilişkiyi azot döngüsü bağlamında ele alınız. (a) Azot bakterilerinin nodüllerde gerçekleştirdiği işlevi azot döngüsündeki yeri ile birlikte açıklayınız. (b) Bu ilişki kesilseydi topraktaki azot döngüsü nasıl etkilenirdi? Bilimsel bir model kurarak yanıtlayınız.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(Azot döngüsü modeli):</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2E4A7A" w:sz="4" w:space="1"/>
        </w:pBdr>
        <w:spacing w:after="100" w:before="300"/>
      </w:pPr>
      <w:r>
        <w:rPr>
          <w:rFonts w:ascii="Arial" w:cs="Arial" w:eastAsia="Arial" w:hAnsi="Arial"/>
          <w:b/>
          <w:bCs/>
          <w:color w:val="2E4A7A"/>
          <w:sz w:val="24"/>
          <w:szCs w:val="24"/>
        </w:rPr>
        <w:t xml:space="preserve">BÖLÜM 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4A7A" w:sz="4"/>
              <w:left w:val="single" w:color="2E4A7A" w:sz="4"/>
              <w:bottom w:val="single" w:color="2E4A7A" w:sz="4"/>
              <w:right w:val="single" w:color="2E4A7A" w:sz="4"/>
            </w:tcBorders>
            <w:shd w:fill="2E4A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BİY.10.2.5</w:t>
            </w:r>
          </w:p>
        </w:tc>
        <w:tc>
          <w:tcPr>
            <w:tcW w:type="dxa" w:w="7560"/>
            <w:tcBorders>
              <w:top w:val="single" w:color="2E4A7A" w:sz="4"/>
              <w:left w:val="single" w:color="2E4A7A" w:sz="4"/>
              <w:bottom w:val="single" w:color="2E4A7A" w:sz="4"/>
              <w:right w:val="single" w:color="2E4A7A" w:sz="4"/>
            </w:tcBorders>
            <w:shd w:fill="E8EEF8" w:val="clear"/>
            <w:tcMar>
              <w:top w:type="dxa" w:w="80"/>
              <w:left w:type="dxa" w:w="150"/>
              <w:bottom w:type="dxa" w:w="80"/>
              <w:right w:type="dxa" w:w="120"/>
            </w:tcMar>
          </w:tcPr>
          <w:p>
            <w:r>
              <w:rPr>
                <w:rFonts w:ascii="Arial" w:cs="Arial" w:eastAsia="Arial" w:hAnsi="Arial"/>
                <w:b/>
                <w:bCs/>
                <w:color w:val="2E4A7A"/>
                <w:sz w:val="20"/>
                <w:szCs w:val="20"/>
              </w:rPr>
              <w:t xml:space="preserve">Kazanım: </w:t>
            </w:r>
            <w:r>
              <w:rPr>
                <w:rFonts w:ascii="Arial" w:cs="Arial" w:eastAsia="Arial" w:hAnsi="Arial"/>
                <w:color w:val="333333"/>
                <w:sz w:val="20"/>
                <w:szCs w:val="20"/>
              </w:rPr>
              <w:t xml:space="preserve">Ekolojik sürdürülebilirliğin önemini yorumlayabilme</w:t>
            </w:r>
          </w:p>
        </w:tc>
      </w:tr>
    </w:tbl>
    <w:p>
      <w:pPr>
        <w:spacing w:after="60" w:before="160"/>
      </w:pPr>
      <w:r>
        <w:t xml:space="preserve"/>
      </w:r>
    </w:p>
    <w:p>
      <w:pPr>
        <w:spacing w:after="160" w:before="200"/>
      </w:pPr>
      <w:r>
        <w:rPr>
          <w:rFonts w:ascii="Arial" w:cs="Arial" w:eastAsia="Arial" w:hAnsi="Arial"/>
          <w:b/>
          <w:bCs/>
          <w:color w:val="2E4A7A"/>
          <w:sz w:val="22"/>
          <w:szCs w:val="22"/>
        </w:rPr>
        <w:t xml:space="preserve">Soru 7. </w:t>
      </w:r>
      <w:r>
        <w:rPr>
          <w:rFonts w:ascii="Arial" w:cs="Arial" w:eastAsia="Arial" w:hAnsi="Arial"/>
          <w:sz w:val="22"/>
          <w:szCs w:val="22"/>
        </w:rPr>
        <w:t xml:space="preserve">Türkiye'de Ramsar Sözleşmesi kapsamında koruma altına alınan Sultan Sazlığı gibi sulak alanlar, sel kontrolü, yer altı suyu kaynağı ve biyolojik çeşitlilik açısından kritik işlevler üstlenmektedir. Bu bilgileri kullanarak: Sulak alanların tahrip edilmesinin ekolojik sürdürülebilirlik açısından ne anlam ifade ettiğini yorumlayınız. Kısa vadeli ve uzun vadeli sonuçları ayrı ayrı değerlendiriniz.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(Sürdürülebilirlik yorumu):</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2E4A7A" w:sz="4" w:space="1"/>
        </w:pBdr>
        <w:spacing w:after="100" w:before="300"/>
      </w:pPr>
      <w:r>
        <w:rPr>
          <w:rFonts w:ascii="Arial" w:cs="Arial" w:eastAsia="Arial" w:hAnsi="Arial"/>
          <w:b/>
          <w:bCs/>
          <w:color w:val="2E4A7A"/>
          <w:sz w:val="24"/>
          <w:szCs w:val="24"/>
        </w:rPr>
        <w:t xml:space="preserve">BÖLÜM 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4A7A" w:sz="4"/>
              <w:left w:val="single" w:color="2E4A7A" w:sz="4"/>
              <w:bottom w:val="single" w:color="2E4A7A" w:sz="4"/>
              <w:right w:val="single" w:color="2E4A7A" w:sz="4"/>
            </w:tcBorders>
            <w:shd w:fill="2E4A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BİY.10.2.6</w:t>
            </w:r>
          </w:p>
        </w:tc>
        <w:tc>
          <w:tcPr>
            <w:tcW w:type="dxa" w:w="7560"/>
            <w:tcBorders>
              <w:top w:val="single" w:color="2E4A7A" w:sz="4"/>
              <w:left w:val="single" w:color="2E4A7A" w:sz="4"/>
              <w:bottom w:val="single" w:color="2E4A7A" w:sz="4"/>
              <w:right w:val="single" w:color="2E4A7A" w:sz="4"/>
            </w:tcBorders>
            <w:shd w:fill="E8EEF8" w:val="clear"/>
            <w:tcMar>
              <w:top w:type="dxa" w:w="80"/>
              <w:left w:type="dxa" w:w="150"/>
              <w:bottom w:type="dxa" w:w="80"/>
              <w:right w:type="dxa" w:w="120"/>
            </w:tcMar>
          </w:tcPr>
          <w:p>
            <w:r>
              <w:rPr>
                <w:rFonts w:ascii="Arial" w:cs="Arial" w:eastAsia="Arial" w:hAnsi="Arial"/>
                <w:b/>
                <w:bCs/>
                <w:color w:val="2E4A7A"/>
                <w:sz w:val="20"/>
                <w:szCs w:val="20"/>
              </w:rPr>
              <w:t xml:space="preserve">Kazanım: </w:t>
            </w:r>
            <w:r>
              <w:rPr>
                <w:rFonts w:ascii="Arial" w:cs="Arial" w:eastAsia="Arial" w:hAnsi="Arial"/>
                <w:color w:val="333333"/>
                <w:sz w:val="20"/>
                <w:szCs w:val="20"/>
              </w:rPr>
              <w:t xml:space="preserve">Çevresinde sürdürülebilirliği kısıtlayan durumlarla ilgili gözleme dayalı tahmin yapabilme</w:t>
            </w:r>
          </w:p>
        </w:tc>
      </w:tr>
    </w:tbl>
    <w:p>
      <w:pPr>
        <w:spacing w:after="60" w:before="160"/>
      </w:pPr>
      <w:r>
        <w:t xml:space="preserve"/>
      </w:r>
    </w:p>
    <w:p>
      <w:pPr>
        <w:spacing w:after="160" w:before="200"/>
      </w:pPr>
      <w:r>
        <w:rPr>
          <w:rFonts w:ascii="Arial" w:cs="Arial" w:eastAsia="Arial" w:hAnsi="Arial"/>
          <w:b/>
          <w:bCs/>
          <w:color w:val="2E4A7A"/>
          <w:sz w:val="22"/>
          <w:szCs w:val="22"/>
        </w:rPr>
        <w:t xml:space="preserve">Soru 8. </w:t>
      </w:r>
      <w:r>
        <w:rPr>
          <w:rFonts w:ascii="Arial" w:cs="Arial" w:eastAsia="Arial" w:hAnsi="Arial"/>
          <w:sz w:val="22"/>
          <w:szCs w:val="22"/>
        </w:rPr>
        <w:t xml:space="preserve">2021 yılı yaz aylarında Türkiye'nin farklı bölgelerinde 250'yi aşan orman yangını çıkmıştır. Kızılçam ormanlarının yangın sonrasında kendini onarma potansiyeli yüksek olsa da bu süreç yüzlerce yıl alabilmektedir. Bu bilgileri göz önünde bulundurarak: Çevrenizde veya Türkiye'de gözlemlenen orman yangını ya da benzer bir çevre tahribatının, ekolojik sürdürülebilirliği nasıl kısıtladığını gözleme dayalı bir tahminle açıklayınız. Süksesyon kavramını yanıtınıza mutlaka dahil ediniz.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(Gözleme dayalı tahmin ve süksesyon):</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pPr>
        <w:pBdr>
          <w:bottom w:val="single" w:color="2E4A7A" w:sz="4" w:space="1"/>
        </w:pBdr>
        <w:spacing w:after="100" w:before="300"/>
      </w:pPr>
      <w:r>
        <w:rPr>
          <w:rFonts w:ascii="Arial" w:cs="Arial" w:eastAsia="Arial" w:hAnsi="Arial"/>
          <w:b/>
          <w:bCs/>
          <w:color w:val="2E4A7A"/>
          <w:sz w:val="24"/>
          <w:szCs w:val="24"/>
        </w:rPr>
        <w:t xml:space="preserve">BÖLÜM 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E4A7A" w:sz="4"/>
              <w:left w:val="single" w:color="2E4A7A" w:sz="4"/>
              <w:bottom w:val="single" w:color="2E4A7A" w:sz="4"/>
              <w:right w:val="single" w:color="2E4A7A" w:sz="4"/>
            </w:tcBorders>
            <w:shd w:fill="2E4A7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BİY.10.2.7</w:t>
            </w:r>
          </w:p>
        </w:tc>
        <w:tc>
          <w:tcPr>
            <w:tcW w:type="dxa" w:w="7560"/>
            <w:tcBorders>
              <w:top w:val="single" w:color="2E4A7A" w:sz="4"/>
              <w:left w:val="single" w:color="2E4A7A" w:sz="4"/>
              <w:bottom w:val="single" w:color="2E4A7A" w:sz="4"/>
              <w:right w:val="single" w:color="2E4A7A" w:sz="4"/>
            </w:tcBorders>
            <w:shd w:fill="E8EEF8" w:val="clear"/>
            <w:tcMar>
              <w:top w:type="dxa" w:w="80"/>
              <w:left w:type="dxa" w:w="150"/>
              <w:bottom w:type="dxa" w:w="80"/>
              <w:right w:type="dxa" w:w="120"/>
            </w:tcMar>
          </w:tcPr>
          <w:p>
            <w:r>
              <w:rPr>
                <w:rFonts w:ascii="Arial" w:cs="Arial" w:eastAsia="Arial" w:hAnsi="Arial"/>
                <w:b/>
                <w:bCs/>
                <w:color w:val="2E4A7A"/>
                <w:sz w:val="20"/>
                <w:szCs w:val="20"/>
              </w:rPr>
              <w:t xml:space="preserve">Kazanım: </w:t>
            </w:r>
            <w:r>
              <w:rPr>
                <w:rFonts w:ascii="Arial" w:cs="Arial" w:eastAsia="Arial" w:hAnsi="Arial"/>
                <w:color w:val="333333"/>
                <w:sz w:val="20"/>
                <w:szCs w:val="20"/>
              </w:rPr>
              <w:t xml:space="preserve">Ekolojik ayak izini küçültebilme yollarını bilimsel olarak sorgulayabilme</w:t>
            </w:r>
          </w:p>
        </w:tc>
      </w:tr>
    </w:tbl>
    <w:p>
      <w:pPr>
        <w:spacing w:after="60" w:before="160"/>
      </w:pPr>
      <w:r>
        <w:t xml:space="preserve"/>
      </w:r>
    </w:p>
    <w:p>
      <w:pPr>
        <w:spacing w:after="160" w:before="200"/>
      </w:pPr>
      <w:r>
        <w:rPr>
          <w:rFonts w:ascii="Arial" w:cs="Arial" w:eastAsia="Arial" w:hAnsi="Arial"/>
          <w:b/>
          <w:bCs/>
          <w:color w:val="2E4A7A"/>
          <w:sz w:val="22"/>
          <w:szCs w:val="22"/>
        </w:rPr>
        <w:t xml:space="preserve">Soru 9. </w:t>
      </w:r>
      <w:r>
        <w:rPr>
          <w:rFonts w:ascii="Arial" w:cs="Arial" w:eastAsia="Arial" w:hAnsi="Arial"/>
          <w:sz w:val="22"/>
          <w:szCs w:val="22"/>
        </w:rPr>
        <w:t xml:space="preserve">Günlük yaşamda tüketilen enerji miktarı, ulaşım tercihleri ve beslenme alışkanlıkları bireylerin ekolojik ayak izini doğrudan etkiler. (a) Ekolojik ayak izi kavramını bilimsel olarak tanımlayınız. (b) Bir öğrencinin okul-ev-okul ulaşımında toplu taşıma yerine özel araç kullanması durumunda, bu tercihin ekolojik ayak izi üzerindeki etkisini hesaplama mantığıyla sorgulayınız. (c) Bu ayak izini küçültmek için bilimsel temele dayanan en az iki öneri geliştiriniz.</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AFAFA" w:val="clear"/>
            <w:tcMar>
              <w:top w:type="dxa" w:w="60"/>
              <w:left w:type="dxa" w:w="150"/>
              <w:bottom w:type="dxa" w:w="60"/>
              <w:right w:type="dxa" w:w="150"/>
            </w:tcMar>
          </w:tcPr>
          <w:p>
            <w:r>
              <w:rPr>
                <w:rFonts w:ascii="Arial" w:cs="Arial" w:eastAsia="Arial" w:hAnsi="Arial"/>
                <w:i/>
                <w:iCs/>
                <w:color w:val="888888"/>
                <w:sz w:val="19"/>
                <w:szCs w:val="19"/>
              </w:rPr>
              <w:t xml:space="preserve">Cevabınız (Ekolojik ayak izi analizi ve öneriler):</w:t>
            </w:r>
          </w:p>
          <w:p>
            <w:r>
              <w:rPr>
                <w:sz w:val="20"/>
                <w:szCs w:val="20"/>
              </w:rPr>
              <w:t xml:space="preserve"/>
            </w:r>
          </w:p>
          <w:p>
            <w:r>
              <w:rPr>
                <w:sz w:val="20"/>
                <w:szCs w:val="20"/>
              </w:rPr>
              <w:t xml:space="preserve"/>
            </w:r>
          </w:p>
          <w:p>
            <w:r>
              <w:rPr>
                <w:sz w:val="20"/>
                <w:szCs w:val="20"/>
              </w:rPr>
              <w:t xml:space="preserve"/>
            </w:r>
          </w:p>
        </w:tc>
      </w:tr>
    </w:tbl>
    <w:p>
      <w:pPr>
        <w:spacing w:after="60" w:before="16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4A7A" w:sz="4"/>
              <w:left w:val="single" w:color="2E4A7A" w:sz="4"/>
              <w:bottom w:val="single" w:color="2E4A7A" w:sz="4"/>
              <w:right w:val="single" w:color="2E4A7A" w:sz="4"/>
            </w:tcBorders>
            <w:shd w:fill="1A2E4A" w:val="clear"/>
            <w:tcMar>
              <w:top w:type="dxa" w:w="140"/>
              <w:left w:type="dxa" w:w="200"/>
              <w:bottom w:type="dxa" w:w="140"/>
              <w:right w:type="dxa" w:w="200"/>
            </w:tcMar>
          </w:tcPr>
          <w:p>
            <w:pPr>
              <w:jc w:val="center"/>
            </w:pPr>
            <w:r>
              <w:rPr>
                <w:rFonts w:ascii="Arial" w:cs="Arial" w:eastAsia="Arial" w:hAnsi="Arial"/>
                <w:b/>
                <w:bCs/>
                <w:color w:val="FFFFFF"/>
                <w:sz w:val="28"/>
                <w:szCs w:val="28"/>
              </w:rPr>
              <w:t xml:space="preserve">CEVAP ANAHTARI — SENARYO 1</w:t>
            </w:r>
          </w:p>
          <w:p>
            <w:pPr>
              <w:jc w:val="center"/>
            </w:pPr>
            <w:r>
              <w:rPr>
                <w:rFonts w:ascii="Arial" w:cs="Arial" w:eastAsia="Arial" w:hAnsi="Arial"/>
                <w:color w:val="AABBCC"/>
                <w:sz w:val="22"/>
                <w:szCs w:val="22"/>
              </w:rPr>
              <w:t xml:space="preserve">10. Sınıf Biyoloji | Tema 2: Ekoloji</w:t>
            </w:r>
          </w:p>
        </w:tc>
      </w:tr>
    </w:tbl>
    <w:p>
      <w:pPr>
        <w:spacing w:after="60" w:before="160"/>
      </w:pPr>
      <w:r>
        <w:t xml:space="preserve"/>
      </w:r>
    </w:p>
    <w:p>
      <w:pPr>
        <w:spacing w:after="60" w:before="200"/>
      </w:pPr>
      <w:r>
        <w:rPr>
          <w:rFonts w:ascii="Arial" w:cs="Arial" w:eastAsia="Arial" w:hAnsi="Arial"/>
          <w:b/>
          <w:bCs/>
          <w:color w:val="2E4A7A"/>
          <w:sz w:val="22"/>
          <w:szCs w:val="22"/>
        </w:rPr>
        <w:t xml:space="preserve">Soru 1 — Beklenen Yanıt (BİY.10.2.1):</w:t>
      </w:r>
    </w:p>
    <w:p>
      <w:pPr>
        <w:spacing w:after="60" w:before="60"/>
      </w:pPr>
      <w:r>
        <w:rPr>
          <w:rFonts w:ascii="Arial" w:cs="Arial" w:eastAsia="Arial" w:hAnsi="Arial"/>
          <w:sz w:val="21"/>
          <w:szCs w:val="21"/>
        </w:rPr>
        <w:t xml:space="preserve">Öğrencinin yanıtında şu unsurların bulunması beklenir: (1) Cansız bileşenler arasında su (tatlı-tuzlu su farkı), ışık, sıcaklık ve toprak yapısı sayılmalıdır. (2) Farklı tuz konsantrasyonları farklı tür adaptasyonlarına zemin hazırlar, bu da niş çeşitliliğini artırır. (3) Sulak alanların ışık ve nem dengesi üretici organizmalara uygun ortam sağlar. Örneğin tuzlu sularda flamingo gibi özel türler, tatlı sularda kaplumbağalar ve batağan kuşları yaşar. Cansız bileşen çeşitliliği → habitat çeşitliliği → canlı tür çeşitliliği ilişkisi kurulmuş olmalıdır.</w:t>
      </w:r>
    </w:p>
    <w:p>
      <w:pPr>
        <w:spacing w:after="60" w:before="160"/>
      </w:pPr>
      <w:r>
        <w:t xml:space="preserve"/>
      </w:r>
    </w:p>
    <w:p>
      <w:pPr>
        <w:spacing w:after="60" w:before="200"/>
      </w:pPr>
      <w:r>
        <w:rPr>
          <w:rFonts w:ascii="Arial" w:cs="Arial" w:eastAsia="Arial" w:hAnsi="Arial"/>
          <w:b/>
          <w:bCs/>
          <w:color w:val="2E4A7A"/>
          <w:sz w:val="22"/>
          <w:szCs w:val="22"/>
        </w:rPr>
        <w:t xml:space="preserve">Soru 2 — Beklenen Yanıt (BİY.10.2.2):</w:t>
      </w:r>
    </w:p>
    <w:p>
      <w:pPr>
        <w:spacing w:after="60" w:before="60"/>
      </w:pPr>
      <w:r>
        <w:rPr>
          <w:rFonts w:ascii="Arial" w:cs="Arial" w:eastAsia="Arial" w:hAnsi="Arial"/>
          <w:sz w:val="21"/>
          <w:szCs w:val="21"/>
        </w:rPr>
        <w:t xml:space="preserve">Yanıtta parazitizm (uyuz paraziti → tilki) ve av-avcı ilişkisi (tilki → tavşan/orman tavuğu) açıkça ifade edilmelidir. Tilki popülasyonunun azalmasıyla av türlerinin (yaban tavşanı, orman tavuğu) üzerindeki av baskısı kalkmış; bu türlerin sayısı geçici olarak artmıştır. Besin ağında: parazit → tilki sayısını azaltır → av sayısı artar → diğer avcıların rekabeti değişir. Popülasyon dinamiği açısından bu döngüsel denge vurgulanmalıdır.</w:t>
      </w:r>
    </w:p>
    <w:p>
      <w:pPr>
        <w:spacing w:after="60" w:before="160"/>
      </w:pPr>
      <w:r>
        <w:t xml:space="preserve"/>
      </w:r>
    </w:p>
    <w:p>
      <w:pPr>
        <w:spacing w:after="60" w:before="200"/>
      </w:pPr>
      <w:r>
        <w:rPr>
          <w:rFonts w:ascii="Arial" w:cs="Arial" w:eastAsia="Arial" w:hAnsi="Arial"/>
          <w:b/>
          <w:bCs/>
          <w:color w:val="2E4A7A"/>
          <w:sz w:val="22"/>
          <w:szCs w:val="22"/>
        </w:rPr>
        <w:t xml:space="preserve">Soru 3 — Beklenen Yanıt (BİY.10.2.2):</w:t>
      </w:r>
    </w:p>
    <w:p>
      <w:pPr>
        <w:spacing w:after="60" w:before="60"/>
      </w:pPr>
      <w:r>
        <w:rPr>
          <w:rFonts w:ascii="Arial" w:cs="Arial" w:eastAsia="Arial" w:hAnsi="Arial"/>
          <w:sz w:val="21"/>
          <w:szCs w:val="21"/>
        </w:rPr>
        <w:t xml:space="preserve">1990'larda taşıma kapasitesinin altında kalan popülasyon, habitat koruma önlemleriyle çevre direnci azaltılınca büyümüştür. 2015'teki düşüş ise kıyı yapılaşmasının habitatı parçalamasıyla çevre direncinin artmasından kaynaklanmaktadır. Üreme potansiyeline sahip bireyler olmasına rağmen uygun olmayan mağaralarda yavrulamanın yavru ölümlerini artırdığı, dolayısıyla popülasyon büyüklüğünün doğum-ölüm dengesinde olumsuz etkilendiği açıklanmalıdır. Habitat kaybı → çevre direnci artar → taşıma kapasitesi düşer bağlantısı kurulmalıdır.</w:t>
      </w:r>
    </w:p>
    <w:p>
      <w:pPr>
        <w:spacing w:after="60" w:before="160"/>
      </w:pPr>
      <w:r>
        <w:t xml:space="preserve"/>
      </w:r>
    </w:p>
    <w:p>
      <w:pPr>
        <w:spacing w:after="60" w:before="200"/>
      </w:pPr>
      <w:r>
        <w:rPr>
          <w:rFonts w:ascii="Arial" w:cs="Arial" w:eastAsia="Arial" w:hAnsi="Arial"/>
          <w:b/>
          <w:bCs/>
          <w:color w:val="2E4A7A"/>
          <w:sz w:val="22"/>
          <w:szCs w:val="22"/>
        </w:rPr>
        <w:t xml:space="preserve">Soru 4 — Beklenen Yanıt (BİY.10.2.3):</w:t>
      </w:r>
    </w:p>
    <w:p>
      <w:pPr>
        <w:spacing w:after="60" w:before="60"/>
      </w:pPr>
      <w:r>
        <w:rPr>
          <w:rFonts w:ascii="Arial" w:cs="Arial" w:eastAsia="Arial" w:hAnsi="Arial"/>
          <w:sz w:val="21"/>
          <w:szCs w:val="21"/>
        </w:rPr>
        <w:t xml:space="preserve">(a) Termodinamiğin 2. yasası gereği her enerji aktarımında bir miktar enerji ısıya dönüşerek kullanılamaz hâle gelir. Yoncadan çekirgeye geçişte kimyasal enerji → hareket + ısı şeklinde dönüşür; ısı çevreye yayılır. (b) Bu kayıp her trofik basamakta tekrarlandığından ekolojik piramitte üst basamaklara geçildikçe biyokütle ve birey sayısı azalır. Tümevarımsal yaklaşım: 'Her basamakta enerji azalmaktadır; dolayısıyla üst basamaktaki avcıların sayısı üreticilere göre her zaman daha az olmalıdır' sonucuna ulaşılmalıdır.</w:t>
      </w:r>
    </w:p>
    <w:p>
      <w:pPr>
        <w:spacing w:after="60" w:before="160"/>
      </w:pPr>
      <w:r>
        <w:t xml:space="preserve"/>
      </w:r>
    </w:p>
    <w:p>
      <w:pPr>
        <w:spacing w:after="60" w:before="200"/>
      </w:pPr>
      <w:r>
        <w:rPr>
          <w:rFonts w:ascii="Arial" w:cs="Arial" w:eastAsia="Arial" w:hAnsi="Arial"/>
          <w:b/>
          <w:bCs/>
          <w:color w:val="2E4A7A"/>
          <w:sz w:val="22"/>
          <w:szCs w:val="22"/>
        </w:rPr>
        <w:t xml:space="preserve">Soru 5 — Beklenen Yanıt (BİY.10.2.3):</w:t>
      </w:r>
    </w:p>
    <w:p>
      <w:pPr>
        <w:spacing w:after="60" w:before="60"/>
      </w:pPr>
      <w:r>
        <w:rPr>
          <w:rFonts w:ascii="Arial" w:cs="Arial" w:eastAsia="Arial" w:hAnsi="Arial"/>
          <w:sz w:val="21"/>
          <w:szCs w:val="21"/>
        </w:rPr>
        <w:t xml:space="preserve">(a) Büyük balık azalınca küçük balık üzerindeki av baskısı kalkacağından küçük balık sayısı artar; buna karşılık balıkçıl kuşun besin kaynağı azalacağından kuş sayısı düşer. (b) Enerji akışı açısından: büyük balığın tüketemediği küçük balık sayısı artar, bu durum fitoplankton üzerindeki baskıyı artırır ve su ötrofikasyonunu hızlandırabilir. Biyolojik birikim boyutu: büyük balıkta biriken kirleticiler popülasyon azaldıkça besin ağına daha az geçer. Tümevarımsal bağlantı kurulmuş olmalıdır.</w:t>
      </w:r>
    </w:p>
    <w:p>
      <w:pPr>
        <w:spacing w:after="60" w:before="160"/>
      </w:pPr>
      <w:r>
        <w:t xml:space="preserve"/>
      </w:r>
    </w:p>
    <w:p>
      <w:pPr>
        <w:spacing w:after="60" w:before="200"/>
      </w:pPr>
      <w:r>
        <w:rPr>
          <w:rFonts w:ascii="Arial" w:cs="Arial" w:eastAsia="Arial" w:hAnsi="Arial"/>
          <w:b/>
          <w:bCs/>
          <w:color w:val="2E4A7A"/>
          <w:sz w:val="22"/>
          <w:szCs w:val="22"/>
        </w:rPr>
        <w:t xml:space="preserve">Soru 6 — Beklenen Yanıt (BİY.10.2.4):</w:t>
      </w:r>
    </w:p>
    <w:p>
      <w:pPr>
        <w:spacing w:after="60" w:before="60"/>
      </w:pPr>
      <w:r>
        <w:rPr>
          <w:rFonts w:ascii="Arial" w:cs="Arial" w:eastAsia="Arial" w:hAnsi="Arial"/>
          <w:sz w:val="21"/>
          <w:szCs w:val="21"/>
        </w:rPr>
        <w:t xml:space="preserve">(a) Rhizobium bakterileri, nodüllerde atmosferik N₂ gazını bitkilerin kullanabileceği NH₃/NH₄⁺ formuna dönüştürür (azot fiksasyonu). Bu işlem azot döngüsünün 'fiksasyon' basamağıdır; bitkiler bu azotu protein ve nükleik asit sentezinde kullanır. Bakteri ise bitkiden organik besin alır (mutualizm). (b) Bu ilişki kesilseydi toprak azot fiksasyonu azalır, bitkiler azot yetersizliğinden protein sentezleyemez, büyüme durur ve besin zincirinin ilk halkası çöker. Azot döngüsünün kesintiye uğradığı bilimsel model olarak ifade edilmelidir: Atmosfer N₂ → Toprak (azot bakterisi olmadan geçiş azalır) → Bitki zayıflar.</w:t>
      </w:r>
    </w:p>
    <w:p>
      <w:pPr>
        <w:spacing w:after="60" w:before="160"/>
      </w:pPr>
      <w:r>
        <w:t xml:space="preserve"/>
      </w:r>
    </w:p>
    <w:p>
      <w:pPr>
        <w:spacing w:after="60" w:before="200"/>
      </w:pPr>
      <w:r>
        <w:rPr>
          <w:rFonts w:ascii="Arial" w:cs="Arial" w:eastAsia="Arial" w:hAnsi="Arial"/>
          <w:b/>
          <w:bCs/>
          <w:color w:val="2E4A7A"/>
          <w:sz w:val="22"/>
          <w:szCs w:val="22"/>
        </w:rPr>
        <w:t xml:space="preserve">Soru 7 — Beklenen Yanıt (BİY.10.2.5):</w:t>
      </w:r>
    </w:p>
    <w:p>
      <w:pPr>
        <w:spacing w:after="60" w:before="60"/>
      </w:pPr>
      <w:r>
        <w:rPr>
          <w:rFonts w:ascii="Arial" w:cs="Arial" w:eastAsia="Arial" w:hAnsi="Arial"/>
          <w:sz w:val="21"/>
          <w:szCs w:val="21"/>
        </w:rPr>
        <w:t xml:space="preserve">Kısa vadede: sulak alanın kurutulması → biyoçeşitlilik kaybı, göçmen kuş yollarının bozulması, yer altı suyu kaynaklarının azalması. Uzun vadede: sel kontrolü işlevi ortadan kalkar → taşkın riski artar; karbon tutma kapasitesi düşer → iklim değişikliğine katkı artar; endemik türler yok olur → ekosistem hizmetleri kalıcı biçimde zarar görür. Ekolojik sürdürülebilirlik; mevcut neslin ihtiyaçlarını gelecek nesillerin olanaklarını tehlikeye atmadan karşılaması olarak tanımlanmalı ve Ramsar koruma mantığıyla ilişkilendirilmelidir.</w:t>
      </w:r>
    </w:p>
    <w:p>
      <w:pPr>
        <w:spacing w:after="60" w:before="160"/>
      </w:pPr>
      <w:r>
        <w:t xml:space="preserve"/>
      </w:r>
    </w:p>
    <w:p>
      <w:pPr>
        <w:spacing w:after="60" w:before="200"/>
      </w:pPr>
      <w:r>
        <w:rPr>
          <w:rFonts w:ascii="Arial" w:cs="Arial" w:eastAsia="Arial" w:hAnsi="Arial"/>
          <w:b/>
          <w:bCs/>
          <w:color w:val="2E4A7A"/>
          <w:sz w:val="22"/>
          <w:szCs w:val="22"/>
        </w:rPr>
        <w:t xml:space="preserve">Soru 8 — Beklenen Yanıt (BİY.10.2.6):</w:t>
      </w:r>
    </w:p>
    <w:p>
      <w:pPr>
        <w:spacing w:after="60" w:before="60"/>
      </w:pPr>
      <w:r>
        <w:rPr>
          <w:rFonts w:ascii="Arial" w:cs="Arial" w:eastAsia="Arial" w:hAnsi="Arial"/>
          <w:sz w:val="21"/>
          <w:szCs w:val="21"/>
        </w:rPr>
        <w:t xml:space="preserve">Gözlem dayalı tahmin: Orman yangını → birincil süksesyon değil, ikincil süksesyon başlar (toprağın varlığı nedeniyle). İlk yıllarda öncü türler (otsu bitkiler, likenler) alanı kaplar; 2-4. yıllarda çalılar ve tek yıllıklar ortaya çıkar; 5-150 yılda çamlar/meşeler geri döner. Sürdürülebilirliği kısıtlayan etkenler: (1) biyokütle ve biyoçeşitlilik onlarca yıl boyunca orijinal düzeye ulaşamaz, (2) toprak erozyonu riski artar, (3) yaban hayatı habitatı bozulur. Öğrencinin bu süreci kendi çevresinden gözlem/örneğe dayandırması beklenir.</w:t>
      </w:r>
    </w:p>
    <w:p>
      <w:pPr>
        <w:spacing w:after="60" w:before="160"/>
      </w:pPr>
      <w:r>
        <w:t xml:space="preserve"/>
      </w:r>
    </w:p>
    <w:p>
      <w:pPr>
        <w:spacing w:after="60" w:before="200"/>
      </w:pPr>
      <w:r>
        <w:rPr>
          <w:rFonts w:ascii="Arial" w:cs="Arial" w:eastAsia="Arial" w:hAnsi="Arial"/>
          <w:b/>
          <w:bCs/>
          <w:color w:val="2E4A7A"/>
          <w:sz w:val="22"/>
          <w:szCs w:val="22"/>
        </w:rPr>
        <w:t xml:space="preserve">Soru 9 — Beklenen Yanıt (BİY.10.2.7):</w:t>
      </w:r>
    </w:p>
    <w:p>
      <w:pPr>
        <w:spacing w:after="60" w:before="60"/>
      </w:pPr>
      <w:r>
        <w:rPr>
          <w:rFonts w:ascii="Arial" w:cs="Arial" w:eastAsia="Arial" w:hAnsi="Arial"/>
          <w:sz w:val="21"/>
          <w:szCs w:val="21"/>
        </w:rPr>
        <w:t xml:space="preserve">(a) Ekolojik ayak izi: bir bireyin veya topluluğun yaşam tarzını sürdürmek için ihtiyaç duyduğu biyolojik olarak verimli arazi ve su alanının ölçüsüdür. (b) Özel araç kullanımı → daha fazla fosil yakıt tüketimi → CO₂ salınımı artar → karbon ayak izi büyür. Hesaplama mantığı: Toplu taşıma kişi başı CO₂ salınımını 4-8 kat azaltır; bu, doğrudan ayak izi küçülmesi anlamına gelir. (c) Bilimsel öneriler: (1) Yenilenebilir enerji kaynaklı ulaşım araçlarının tercih edilmesi (elektrikli otobüs/bisiklet); (2) Beslenme alışkanlıklarında hayvansal protein tüketiminin azaltılması (hayvansal üretim yüksek karbon ve su ayak izi oluşturur). Her öneri bilimsel gerekçeyle desteklenmiş olmalıdır.</w:t>
      </w:r>
    </w:p>
    <w:p>
      <w:pPr>
        <w:spacing w:after="60" w:before="160"/>
      </w:pPr>
      <w:r>
        <w:t xml:space="preserve"/>
      </w:r>
    </w:p>
    <w:p>
      <w:pPr>
        <w:spacing w:after="100" w:before="300"/>
        <w:jc w:val="center"/>
      </w:pPr>
      <w:r>
        <w:rPr>
          <w:rFonts w:ascii="Arial" w:cs="Arial" w:eastAsia="Arial" w:hAnsi="Arial"/>
          <w:i/>
          <w:iCs/>
          <w:color w:val="888888"/>
          <w:sz w:val="20"/>
          <w:szCs w:val="20"/>
        </w:rPr>
        <w:t xml:space="preserve">— Senaryo 1 Sonu — Toplam: 9 Soru —</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2026-05-23T17:31:49.383Z</dcterms:created>
  <dcterms:modified xsi:type="dcterms:W3CDTF">2026-05-23T17:31:49.383Z</dcterms:modified>
</cp:coreProperties>
</file>

<file path=docProps/custom.xml><?xml version="1.0" encoding="utf-8"?>
<Properties xmlns="http://schemas.openxmlformats.org/officeDocument/2006/custom-properties" xmlns:vt="http://schemas.openxmlformats.org/officeDocument/2006/docPropsVTypes"/>
</file>