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T.C. MİLLÎ EĞİTİM BAKANLIĞI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2025–2026 EĞİTİM ÖĞRETİM YILI | 2. DÖNEM 1. YAZILI SINAVI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 xml:space="preserve">12. SINIF BİYOLOJİ DERSİ — 10. SENARYO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400"/>
        <w:gridCol w:w="33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Okul: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Sınıf/Şube: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12 / 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Ad Soyad: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_______________________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Puan: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 _____ / 100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FFF9E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Yönergeler: </w:t>
            </w: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Sınav 10 sorudan oluşmaktadır. Her soru birden fazla alt sorudan oluşabilir. Tüm soruları dikkatlice okuyunuz, yanıtlarınızı açık ve gerekçeli biçimde yazınız. Toplam puan: 100. Süre: 40 dakika.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12.1.1.2 — Nükleik Asitlerin Çeşitleri ve Görevleri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biyoloji öğrencisi, hücrede yaşam için gereken bilginin DNA'da depolandığını, ancak bu bilginin proteine dönüşümünde RNA'nın aracı rolü oynadığını öğrenmiştir. "DNA → RNA → Protein" akışı Crick'in merkezi dogması olarak bilinmektedir.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DNA ve RNA'yı nükleotit yapısı, zincir organizasyonu ve hücredeki konum bakımından karşılaştırınız; en az dört farklılık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Merkezi dogmanın her adımında (transkripsiyon, translasyon) hangi RNA türünün hangi görevi üstlendiğini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Retrovirüslerin merkezi dogmayı ters yönde işlettiğini açıklayınız; HIV'in bu mekanizmadan nasıl yararlandığını belirtiniz.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12.1.2.1 — Protein Sentezinin Mekanizması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Spinal musküler atrofi (SMA), SMN1 geninin delesyonundan kaynaklanmaktadır. SMN proteini pre-mRNA splicing sürecini düzenler; eksikliğinde motor nöronlar dejenere olur.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Pre-mRNA'dan olgun mRNA oluşumundaki splicing sürecini açıklayınız; intron ve ekzon kavramlarını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Translasyonun üç evresini (başlama, uzama, sonlanma) açıklayınız; her evrede ribozomun ve tRNA'nın rolünü belirtiniz.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SMN proteininin splicing işlevindeki bozukluğunun motor nöron proteinlerine uzanan etkisini değerlendiriniz; neden SMA'nın spesifik olarak motor nöronları etkilediğini tartışınız.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12.1.2.3 — Genetik Mühendisliği ve Biyoteknoloji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Ülkemizde tarım işletmeleri, kuraklığa dayanıklı GDO buğday çeşitlerini ithal etmek için izin başvurusunda bulunmaktadır. Konu, tarım bakanlığı, çevre kuruluşları ve çiftçi birlikleri arasında yoğun tartışmalara neden olmaktadır.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Kuraklığa dayanıklı transgenik buğday geliştirilmesinde hangi gen ve hangi yöntem kullanılmış olabilir? Rekombinant DNA teknolojisinin adımlarını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GDO çeşidinin Türkiye tarımına sağlayabileceği iki faydayı ve iki riski belirterek bilinçli bir vatandaş olarak değerlendirme yapınız.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12.2.1.1 — Canlılığın Devamı İçin Enerjinin Gerekliliği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eczacılık araştırmacısı, 2,4-dinitrofenol (DNP) molekülünün mitokondri zarında proton taşıyıcısı olarak işlev gördüğünü açıklamaktadır. Bazı uygulamalarda "termogenin" proteinine benzer bir etki yarattığını belirtmektedir.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ATP'nin canlılar için neden 'evrensel enerji taşıyıcısı' olduğunu açıklayınız; yapısı ve hidroliz tepkimesini belirtiniz.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Termogenin (UCP1) proteininin kahverengi yağ dokusundaki işlevini açıklayınız; DNP ile benzerliğini değerlendiriniz.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Enerji metabolizması açısından ATP sentezi ile ısı üretimi arasındaki dengeyi termodinamik açıdan yorumlayınız.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12.2.2.1 — Fotosentezin Önemi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Dünya'nın tarihsel karbon döngüsü incelendiğinde, Karbonifer dönemde (360–300 milyon yıl önce) büyük ormanlık alanların biriktiğini ve bu biyokütlenin günümüzün kömür rezervlerini oluşturduğu görülmektedir.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Fotosentezin tarihsel karbon depolamasındaki rolünü açıklayınız; Karbonifer bitkilerinin bugünkü fosil yakıt rezervleriyle bağlantısını değerlendiriniz.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Fosil yakıtların yakılmasının 'kapalı karbon döngüsü'nü bozduğunu açıklayınız; fotosentezin bu dengenin yeniden kurulmasındaki rolünü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12.2.2.2 — Fotosentez Sürecini Şema Üzerinde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biyofizik araştırmacısı, bitkinin fotosentetik verimliliğini artırmak için yapay klorofil analogları geliştirmektedir. Bu analogların doğal klorofil gibi hem ışık absorbe etmesini hem de enerjiyi Calvin döngüsüne aktarmasını hedeflemektedir.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Klorofilin tilakoid membrandaki konumunu ve ışığı absorbe ederek elektronu nasıl uyardığını açıklayınız; PS I ve PS II'nin işlevlerini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Calvin döngüsünün aşamalarını (karboksilasyon, redüksiyon, rejenerasyon) açıklayınız; her aşamada giriş ve çıkış maddelerini belirtiniz.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12.2.2.3 — Fotosentez Hızını Etkileyen Faktörler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İklim değişikliği modelleri, 2100 yılında ortalama sıcaklığın 2–5°C artacağını öngörmektedir. Bitkilerin fotosentetik verimliliğinin bu değişiklikten nasıl etkileneceği tartışılmaktadır.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Sıcaklığın fotosentez hızı üzerindeki etkisini açıklayınız; hem enzimatik hem de stomata açıklığı mekanizması üzerinden değerlendiriniz.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2100 yılında artan sıcaklık ve CO₂ koşullarında bitkilerin fotosentetik verimliliğinin nasıl değişeceğini, sınırlayıcı faktörler ve su stresi bakımından değerlendiriniz.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12.2.3.1 — Kemosentez Olayını Açıklama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Bazı araştırmacılar, insan bağırsak mikrobiyomunda kemosentetik bakterilerin de bulunabileceğini öne sürmektedir. Bu bakterilerin H₂ gazını oksidleyerek veya metanojenik metabolizma kullanarak enerji elde ettiği düşünülmektedir.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Kemosentezi tanımlayınız; H₂ oksidasyonu ile enerji elde eden bakterinin reaksiyonunu yazınız.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Bağırsak mikrobiyomundaki kemosentetik bakterilerin konak organizmaya sağlayabileceği potansiyel faydaları ve konakçı-bakteri ilişkisini değerlendiriniz.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 ile fotosentezi 'birincil üretim' kavramı açısından karşılaştırınız; her ikisinin de ekosistemlerdeki rolünü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12.2.4.1–12.2.4.2 — Hücresel Solunum ve Deney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Bir biyokimya laboratuvarında araştırmacılar, mitokondri işlev bozukluğunun NADH birikimine yol açmasını incelemektedir. Hastalardan elde edilen mitokondri preparatı kireç suyu deney düzeneğine bağlanarak CO₂ üretimi ölçülmektedir.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NADH'ın aerobik solunumdaki rolünü ve elektron taşıma zincirine girişini açıklayınız; NADH birikiminin aerobik solunum üzerine etkisini belirtiniz.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Deneyde kireç suyunun kullanımını açıklayınız; mitokondri işlev bozukluğu olan hastadan alınan preparatın normal kontrole kıyasla daha az CO₂ üreteceğini tahmin ederek gerekçelendiriniz.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döngüsünün tüm adımlarını değil yalnızca CO₂ üretim noktalarını belirterek; mitokondri preparatından elde edilen CO₂ verilerini yorumlayınız; sonuçları aerobik solunumun genel denklemiyle ilişkilendiriniz.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1400"/>
        <w:gridCol w:w="6160"/>
        <w:gridCol w:w="180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D6E4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Kazanım: 12.2.4.3 — Fotosentez ve Solunum İlişkisi: Kapsamlı Değerlendirme</w:t>
            </w:r>
          </w:p>
        </w:tc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14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2025 yılında yayımlanan bir meta-analiz çalışması, küresel biyosfer modelleri kullanılarak karasal ekosistemlerin son on yılda yıllık net karbon birikiminin azaldığını ortaya koymuştur. Çalışma, bunun başlıca nedenlerini incelemektedir.</w:t>
      </w:r>
    </w:p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Brüt fotosentez, net fotosentez, ekosistem solunumu ve net ekosistem üretimi (NEP) kavramlarını tanımlayınız; aralarındaki matematiksel ilişkiyi açıklayınız.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Karasal ekosistemlerde net karbon birikiminin azalmasının olası nedenlerini (orman tahribatı, artan solunum, kuraklık, yangınlar) fotosentez-solunum dengesi çerçevesinde değerlendiriniz.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Biyosfer karbon dengesini sürdürmek için gerekli stratejileri (ormancılık, tarım yönetimi, biyoenerji) fotosentez kapasitesi ve solunum baskılaması açısından öncelik sırasına göre değerlendiriniz.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d)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Bu araştırma bulgularının iklim politikası kararlarına nasıl yansıtılması gerektiğini bilim-politika arayüzü perspektifinden değerlendiriniz.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1F3864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+ 8 + 8 + 8 + 10 + 12 + 16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10. Senaryo</w:t>
      </w:r>
    </w:p>
    <w:p>
      <w:pPr>
        <w:spacing w:before="0" w:after="0"/>
      </w:pPr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1F3864" w:sz="6"/>
              <w:left w:val="single" w:color="1F3864" w:sz="6"/>
              <w:bottom w:val="single" w:color="1F3864" w:sz="6"/>
              <w:right w:val="single" w:color="1F3864" w:sz="6"/>
            </w:tcBorders>
            <w:shd w:fill="7B2D0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6"/>
                <w:szCs w:val="26"/>
              </w:rPr>
              <w:t xml:space="preserve">★ CEVAP ANAHTARI ★</w:t>
            </w:r>
          </w:p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(Öğretmen Kopyası — Öğrencilere Dağıtılmayacaktır)</w:t>
            </w:r>
          </w:p>
        </w:tc>
      </w:tr>
    </w:tbl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Şeker: deoksiriboz vs. riboz. (2) Baz: timin vs. urasil. (3) Zincir: çift sarmal vs. tek. (4) Konum: DNA çekirdekte kalıcı; RNA çekirdekten sitoplazmaya geçer, geçicidir. Ek: DNA uzun iplik, RNA kısa ve birden fazla kopya.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Transkripsiyon: DNA kalıptan mRNA sentezlenir (RNA polimeraz). Translasyon: mRNA kodonları ribozomda okunur; tRNA her amino asidi antikodonuyla eşleştirerek taşır; rRNA ribozomun yapı ve kataliz bileşeni → peptit bağı kurulur.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Retrovirüs (HIV): RNA genomu → ters transkriptaz → cDNA → integraz → konak DNA'ya entegrasyon → kalıcı provirus → transkripsiyon → viral RNA+protein → yeni virion. Merkezi dogma DNA→RNA→protein; retrovirüsler RNA→DNA adımını ters çevirerek dogmayı genişletir.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2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Pre-mRNA: intron (protein kodlamayan diziler) + ekzon (kodlayan). Spliceosom (snRNP proteinleri ve RNA): intron sınırlarını tanır, döngü (lariat) oluşturarak intronu keser, ekzonları uçlarından birleştirir → olgun mRNA. Alternatif splicing: farklı ekzon kombinasyonları → tek genden birden fazla protein izoformu.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Başlama: küçük alt birim 5' UTR'ye bağlanır, AUG bulunur, Met-tRNA (P bölgesi) ve büyük alt birim eklenir. Uzama: A'ya yeni aminoasil-tRNA girer → peptidil transferaz P'deki zinciri A'ya aktarır → translokasyon → E'den tRNA çıkar; her adımda EF-Tu/EF-G (uzama faktörleri) GTP harcar. Sonlanma: UAA/UAG/UGA → serbest bırakma faktörleri (RF1/RF2) polipeptidi serbest bırakır, ribozom disosiasyonu (RF3, ribosome recycling factor). (5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SMN proteini eksikliği → genel splicing aksaklığı. Motor nöronlar diğer hücrelerden farklı olarak SMN mRNA'sına çok bağımlıdır: akson uzunluğu nedeniyle protein sentezi uzak bölgelerde de gereklidir; snRNP eksikliği akson-spesifik pre-mRNA'ların yanlış splicing'ine yol açar → nöromüsküler kavşak proteinleri yanlış işlenir → kas güçsüzlüğü.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3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Kuraklık toleransı için DREB (Dehydration Responsive Element Binding) transkripsiyon faktörü geni veya ABA sinyal yolu genleri kullanılabilir. Adımlar: gen izolasyonu → kısıtlama enzimiyle kesme → Ti plazmidine ekleme (ligaz) → Agrobacterium transformasyonu → buğday doku kültürüne aktarım → transgenik bitki seleksiyonu ve karakterizasyonu.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Faydalar: kuraklık dönemlerinde verim kaybı azalır → gıda güvenliği; pestisit/sulama maliyeti düşer. Riskler: transgenlerin akraba yabani graminelere kaçması → gen kirliliği; monoültür riski → genetik çeşitliliğin azalması. Değerlendirme: sıkı biyogüvenlik protokolleri ve izleme programları eşliğinde kısıtlı alanlarda pilot uygulamayla başlamak akılcı bir yol.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4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ATP: adenozin (adenin + riboz) + 3 fosfat. Yüksek enerjili β-γ fosfat bağı hidroliz edilir: ATP + H₂O → ADP + Pᵢ + ~30,5 kJ/mol. Enerji evrensel: tüm hücrelerde aynı molekül ve mekanizma kullanılır → evrimin koruduğu ortak 'para birimi'.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Termogenin (UCP1): iç mitokondri zarında proton taşıyıcısı → protonları ATP sentaz yerine doğrudan matriks'e iletir → gradyan bozulur → enerji ısıya dönüşür → bebeklerde ve kış uykusundan çıkan hayvanlarda termoregulasiyon. DNP benzer uncoupling mekanizması kullanır ama kontrolsüz/toksik; termogenin biyolojik regülasyon altında.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Termodinamik: serbest enerji (ΔG) iki şekilde harcanabilir: iş (ATP sentezi) veya ısı. Uncoupling enerjiyi tamamen ısıya çevirir; ATP sentezi için kullanılan enerji de sonunda ısıya dönüşeceği için evrimsel açıdan ısı üretiminin doğrudan uncoupling ile sağlanması enerji tasarrufu sunar. (2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5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Karbonifer: CO₂ zengin atmosfer + nem → dev eğrelti ve ağaçsı bitki ormanları büyür → fotosentezle CO₂ fikse edilir → biyokütle birikir → jeolojik süreçlerle sediment altında anaerobik ayrışma → kömür oluşumu. Bu süreç onlarca milyon ton karbon yer kabuğuna depolar → atmosfer CO₂'si düşer.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'Kapalı döngü' (biyokütle enerji): bitkiler CO₂ absorbe eder → yakar, CO₂ salar → net sıfır. Fosil yakıt: jeolojik depodaki karbon yakılır → net yeni CO₂ → döngü açılır. Fotosentez bu dengeyi yalnızca orman koruması, ağaçlandırma ve karbonhidrat biyoyakıt aracılığıyla kısmen dengeleyebilir; ancak fosil yakıt azaltımı birincil önceliktir.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6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Klorofil tilakoid membrana entegre; porfirinpirrol halkasındaki Mg²⁺ foton absorbe eder → pi-elektronu uyarılır → PS II reaksiyon merkezi (P680) elektronunu kaybeder → ETC başlar (Z şeması). PS I (P700): ferredoksin aracılığıyla NADP⁺ → NADPH. Her ikisi de ışık enerjisini kimyasal enerji taşıyıcısına dönüştürür.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Karboksilasyon: CO₂ + RuBP → (RuBisCO) → 2× 3-PGA; giriş: CO₂, RuBP, çıkış: 3-PGA. Redüksiyon: 3-PGA + ATP + NADPH → G3P; giriş: ATP, NADPH, çıkış: G3P (organik moleküller için). Rejenerasyon: G3P + ATP → RuBP; giriş: ATP, G3P, çıkış: RuBP (döngü devam eder).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7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8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Sıcaklık etkisi: (1) Enzimatik: 0–35°C arası RuBisCO ve diğer Calvin enzimlerinin aktivitesi artar; 38°C üzeri enzimler denatüre olur → hız düşer. (2) Stomata: yüksek sıcaklık + düşük nem → stomalar kapanır → CO₂ girişi azalır → fotosentez substrat sınırlı → hız düşer.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Artan CO₂ Calvin döngüsüne avantaj sağlar → kısa vadede verim artabilir. Ancak 3–5°C artış: enzim denatürasyonu, su stresi (stomata kapanması), fotorespirasyon artışı (sıcaklıkla O₂ verimliliği artar) ve C3 bitkilerde verim düşüşü. Kuraklık bölgelerinde fotosentez solunum dengesi olumsuz değişir → net karbon birikimi azalır. C4 bitkileri bu koşullara daha dayanıklı.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8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Kemosentez: inorganik bileşik oksidasyonu ile elde edilen kimyasal enerjiyle CO₂'den organik madde sentezi. H₂ oksidasyonu: H₂ + 0,5O₂ → H₂O + enerji (Knallgas reaksiyonu). Enerji ETC'ye aktarılır → ATP sentezi → Calvin benzeri döngüyle CO₂ fiksasyonu.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Potansiyel faydalar: bağırsak bakterileri H₂ (fermantasyon ürünü) tüketir → lümende H₂ birikimi engellenir → fermantasyon verimliliği artabilir; kemosentetik ürünler (amino asitler, vitaminler) konak için faydalı olabilir. İlişki tipi: muhtemelen kommensalizm veya mutualizm; araştırmalar devam etmektedir.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Birincil üretim: inorganik maddeyi organik maddeye dönüştürmek. Her ikisi de bu tanıma uyar. Fotosentez: karasal ve okyanusal ekosistemlerde baskın; yıllık ~120 Gt C. Kemosentez: derin deniz, toprak altı ve uç yaşam ortamlarında küçük ama vazgeçilmez katkı; ışıksız sistemlerde tek birincil üretim kaynağı.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9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12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NADH: Krebs döngüsü ve glikolizde üretilen elektron taşıyıcısı → ETC'ye elektron verir → proton pompalaması başlar → ATP sentazi. NADH birikimi (mitokondri işlev bozukluğunda): ETC çalışmıyorsa NADH oksidize edilemez → glikoliz ve Krebs döngüsü yavaşlar/durur → anaerobik fermentasyona geçiş → ATP açığı.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Kireç suyu (Ca(OH)₂): CO₂ ile reaksiyona girer → CaCO₃ (beyaz çökelti); CO₂ varlığını kanıtlar. Normal kontrol: aktif mitokondri → aerobik solunum → CO₂ üretilir → kireç suyu bulanır. İşlev bozukluğu: ETC durur → Krebs döngüsü sekteye uğrar → daha az pirüvat dekarboksilasyonu → daha az CO₂ → kireç suyu daha az veya hiç bulanmaz.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Krebs döngüsünde CO₂ üretim noktaları: (1) pirüvat → asetil-CoA (1 CO₂/pirüvat), (2) izositrat → α-ketoglutarat (1 CO₂), (3) α-ketoglutarat → süksinil-CoA (1 CO₂). Toplam: 3 CO₂/asetil-CoA × 2 = 6 CO₂/glikoz (Krebs katkısı). Genel denklem: C₆H₁₂O₆ + 6O₂ → 6CO₂ + 6H₂O + ATP. Hastalı preparatta CO₂ &lt; beklenenden az → Krebs aktivitesi yetersiz → ETC yetersiz → ATP sentezi bozuk. (4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333333" w:sz="4"/>
          <w:left w:val="single" w:color="333333" w:sz="4"/>
          <w:bottom w:val="single" w:color="333333" w:sz="4"/>
          <w:right w:val="single" w:color="333333" w:sz="4"/>
          <w:insideH w:val="single" w:color="auto" w:sz="4"/>
          <w:insideV w:val="single" w:color="auto" w:sz="4"/>
        </w:tblBorders>
      </w:tblPr>
      <w:tblGrid>
        <w:gridCol w:w="7560"/>
        <w:gridCol w:w="180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SORU 10 — CEVAP</w:t>
            </w:r>
          </w:p>
        </w:tc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16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a)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Brüt fotosentez (GPP): toplam fotosentetik CO₂ fiksasyonu. Net fotosentez (NPP) = GPP − bitki solunumu. Ekosistem solunumu (ER): tüm canlıların (bitkiler dahil) solunumu. Net ekosistem üretimi (NEP) = GPP − ER = NPP − heterotrof solunum. NEP &gt; 0: karbon birikimi (yutak); NEP &lt; 0: karbon kaynağı.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b)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Orman tahribatı: GPP düşer (üretici biyokütle azalır); depolanan karbon CO₂ olarak salınır. (2) Artan solunum: sıcaklık artışı heterotrof ve bitki solunumunu yükseltir → ER artar. (3) Kuraklık: stomalar kapanır → GPP düşer; toprak organik maddesi kuruyup ayrışır → ER artar. (4) Yangınlar: anlık büyük CO₂ salınımı + uzun dönem verim kaybı. Hepsi aynı yönde: ER/GPP oranı → NEP düşer. (4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c)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(1) Öncelik: orman koruma/ağaçlandırma — GPP artışı doğrudan; ekosistem karbon deposunu yeniler. (2) Tarım yönetimi: örtücü bitkiler, azaltılmış toprak işleme → solunum ve erozyon azalır; toprak karbonu birikir. (3) Biyoenerji: hızlı büyüyen biyokütle bitkileri CO₂ fikse eder, yakıt olarak yakıldığında döngüsel (net CO₂ azaltımı sağlanabilir). (3 puan)</w:t>
      </w:r>
    </w:p>
    <w:p>
      <w:pPr>
        <w:spacing w:before="60" w:after="6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d)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Bilimsel bulgular politikaya: IPCC gibi kurumlar meta-analiz verilerini sentezleyerek hükümetlere rapor sunar → ulusal karbon bütçeleri güncellenir. Politika araçları: karbon fiyatlandırma (emissions trading), koruma alanı genişletme, tarım sübvansiyonları. Zorluk: çıkar çatışmaları ve kısa dönem ekonomik baskılar bilim önerilerinin uygulanmasını geciktirebilir; bilim-politika arayüzünde şeffaflık ve kamu katılımı kritik. (3 puan)</w:t>
      </w:r>
    </w:p>
    <w:p>
      <w:pPr>
        <w:spacing w:before="4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33333" w:sz="4"/>
              <w:left w:val="single" w:color="333333" w:sz="4"/>
              <w:bottom w:val="single" w:color="333333" w:sz="4"/>
              <w:right w:val="single" w:color="333333" w:sz="4"/>
            </w:tcBorders>
            <w:shd w:fill="7B2D00" w:val="clear"/>
            <w:tcMar>
              <w:top w:type="dxa" w:w="80"/>
              <w:left w:type="dxa" w:w="200"/>
              <w:bottom w:type="dxa" w:w="80"/>
              <w:right w:type="dxa" w:w="200"/>
            </w:tcMar>
          </w:tcPr>
          <w:p>
            <w:pPr>
              <w:spacing w:before="60" w:after="6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TOPLAM: 10 + 12 + 8 + 8 + 8 + 8 + 8 + 10 + 12 + 16 = 100 PUAN</w:t>
            </w:r>
          </w:p>
        </w:tc>
      </w:tr>
    </w:tbl>
    <w:p>
      <w:pPr>
        <w:spacing w:before="40" w:after="40"/>
      </w:pPr>
      <w:r>
        <w:t xml:space="preserve"/>
      </w:r>
    </w:p>
    <w:p>
      <w:pPr>
        <w:spacing w:before="60" w:after="60"/>
        <w:jc w:val="center"/>
      </w:pPr>
      <w:r>
        <w:rPr>
          <w:rFonts w:ascii="Times New Roman" w:cs="Times New Roman" w:eastAsia="Times New Roman" w:hAnsi="Times New Roman"/>
          <w:i/>
          <w:iCs/>
          <w:sz w:val="18"/>
          <w:szCs w:val="18"/>
        </w:rPr>
        <w:t xml:space="preserve">2025–2026 Eğitim Öğretim Yılı | 2. Dönem 1. Yazılı | 12. Sınıf Biyoloji | 10. Senaryo — Cevap Anahtarı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2026-03-19T22:02:05.860Z</dcterms:created>
  <dcterms:modified xsi:type="dcterms:W3CDTF">2026-03-19T22:02:05.861Z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