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2E75B6" w:val="clear"/>
            <w:tcMar>
              <w:top w:type="dxa" w:w="100"/>
              <w:left w:type="dxa" w:w="160"/>
              <w:bottom w:type="dxa" w:w="100"/>
              <w:right w:type="dxa" w:w="160"/>
            </w:tcMar>
          </w:tcPr>
          <w:p>
            <w:pPr>
              <w:jc w:val="center"/>
            </w:pPr>
            <w:r>
              <w:rPr>
                <w:rFonts w:ascii="Arial" w:cs="Arial" w:eastAsia="Arial" w:hAnsi="Arial"/>
                <w:b/>
                <w:bCs/>
                <w:color w:val="FFFFFF"/>
                <w:sz w:val="24"/>
                <w:szCs w:val="24"/>
              </w:rPr>
              <w:t xml:space="preserve">T.C. MİLLÎ EĞİTİM BAKANLIĞI</w:t>
            </w:r>
          </w:p>
        </w:tc>
      </w:tr>
      <w:tr>
        <w:tc>
          <w:tcPr>
            <w:tcW w:type="dxa" w:w="9360"/>
            <w:tcBorders>
              <w:top w:val="single" w:color="2E75B6" w:sz="1"/>
              <w:left w:val="single" w:color="2E75B6" w:sz="1"/>
              <w:bottom w:val="single" w:color="2E75B6" w:sz="1"/>
              <w:right w:val="single" w:color="2E75B6" w:sz="1"/>
            </w:tcBorders>
            <w:shd w:fill="D6E4F0" w:val="clear"/>
            <w:tcMar>
              <w:top w:type="dxa" w:w="80"/>
              <w:left w:type="dxa" w:w="160"/>
              <w:bottom w:type="dxa" w:w="80"/>
              <w:right w:type="dxa" w:w="160"/>
            </w:tcMar>
          </w:tcPr>
          <w:p>
            <w:pPr>
              <w:jc w:val="center"/>
            </w:pPr>
            <w:r>
              <w:rPr>
                <w:rFonts w:ascii="Arial" w:cs="Arial" w:eastAsia="Arial" w:hAnsi="Arial"/>
                <w:b/>
                <w:bCs/>
                <w:color w:val="2E75B6"/>
                <w:sz w:val="22"/>
                <w:szCs w:val="22"/>
              </w:rPr>
              <w:t xml:space="preserve">2025–2026 EĞİTİM ÖĞRETİM YILI  |  2. DÖNEM 1. YAZILI SINAVI</w:t>
            </w:r>
          </w:p>
        </w:tc>
      </w:tr>
      <w:tr>
        <w:tc>
          <w:tcPr>
            <w:tcW w:type="dxa" w:w="9360"/>
            <w:tcBorders>
              <w:top w:val="single" w:color="2E75B6" w:sz="1"/>
              <w:left w:val="single" w:color="2E75B6" w:sz="1"/>
              <w:bottom w:val="single" w:color="2E75B6" w:sz="1"/>
              <w:right w:val="single" w:color="2E75B6" w:sz="1"/>
            </w:tcBorders>
            <w:shd w:fill="D6E4F0" w:val="clear"/>
            <w:tcMar>
              <w:top w:type="dxa" w:w="60"/>
              <w:left w:type="dxa" w:w="160"/>
              <w:bottom w:type="dxa" w:w="60"/>
              <w:right w:type="dxa" w:w="160"/>
            </w:tcMar>
          </w:tcPr>
          <w:p>
            <w:pPr>
              <w:jc w:val="center"/>
            </w:pPr>
            <w:r>
              <w:rPr>
                <w:rFonts w:ascii="Arial" w:cs="Arial" w:eastAsia="Arial" w:hAnsi="Arial"/>
                <w:b/>
                <w:bCs/>
                <w:color w:val="2E75B6"/>
                <w:sz w:val="24"/>
                <w:szCs w:val="24"/>
              </w:rPr>
              <w:t xml:space="preserve">12. SINIF BİYOLOJİ DERSİ  —  1. SENARYO</w:t>
            </w:r>
          </w:p>
        </w:tc>
      </w:tr>
    </w:tbl>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560"/>
        <w:gridCol w:w="3900"/>
        <w:gridCol w:w="1560"/>
      </w:tblGrid>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Okul: _________________</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Sınıf / Şube: 12 / ___</w:t>
            </w:r>
          </w:p>
        </w:tc>
        <w:tc>
          <w:tcPr>
            <w:tcW w:type="dxa" w:w="39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Ad Soyad: _______________________</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Puan: ______ / 100</w:t>
            </w:r>
          </w:p>
        </w:tc>
      </w:tr>
    </w:tbl>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r>
              <w:rPr>
                <w:rFonts w:ascii="Arial" w:cs="Arial" w:eastAsia="Arial" w:hAnsi="Arial"/>
                <w:b/>
                <w:bCs/>
                <w:sz w:val="20"/>
                <w:szCs w:val="20"/>
              </w:rPr>
              <w:t xml:space="preserve">Yönergeler: Sınav 10 sorudan oluşmaktadır. Her soru birden fazla alt sorudan oluşabilir. Tüm soruları dikkatlice okuyunuz, yanıtlarınızı açık ve gerekçeli biçimde yazınız. Toplam puan: 100. Süre: 40 dakika.</w:t>
            </w:r>
          </w:p>
        </w:tc>
      </w:tr>
    </w:tbl>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6000"/>
        <w:gridCol w:w="1760"/>
      </w:tblGrid>
      <w:tr>
        <w:tc>
          <w:tcPr>
            <w:tcW w:type="dxa" w:w="160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SORU 1</w:t>
            </w:r>
          </w:p>
        </w:tc>
        <w:tc>
          <w:tcPr>
            <w:tcW w:type="dxa" w:w="6000"/>
            <w:tcBorders>
              <w:top w:val="single" w:color="2E75B6" w:sz="1"/>
              <w:left w:val="single" w:color="2E75B6" w:sz="1"/>
              <w:bottom w:val="single" w:color="2E75B6" w:sz="1"/>
              <w:right w:val="single" w:color="2E75B6" w:sz="1"/>
            </w:tcBorders>
            <w:shd w:fill="D6E4F0" w:val="clear"/>
            <w:tcMar>
              <w:top w:type="dxa" w:w="80"/>
              <w:left w:type="dxa" w:w="120"/>
              <w:bottom w:type="dxa" w:w="80"/>
              <w:right w:type="dxa" w:w="120"/>
            </w:tcMar>
            <w:vAlign w:val="center"/>
          </w:tcPr>
          <w:p>
            <w:pPr>
              <w:jc w:val="left"/>
            </w:pPr>
            <w:r>
              <w:rPr>
                <w:rFonts w:ascii="Arial" w:cs="Arial" w:eastAsia="Arial" w:hAnsi="Arial"/>
                <w:color w:val="1F3864"/>
                <w:sz w:val="20"/>
                <w:szCs w:val="20"/>
              </w:rPr>
              <w:t xml:space="preserve">Kazanım: 12.1.1.2 — Nükleik Asitlerin Çeşitleri ve Görevleri</w:t>
            </w:r>
          </w:p>
        </w:tc>
        <w:tc>
          <w:tcPr>
            <w:tcW w:type="dxa" w:w="176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10 puan</w:t>
            </w:r>
          </w:p>
        </w:tc>
      </w:tr>
    </w:tbl>
    <w:p>
      <w:pPr>
        <w:spacing w:after="80" w:before="0"/>
        <w:jc w:val="both"/>
      </w:pPr>
      <w:r>
        <w:rPr>
          <w:rFonts w:ascii="Arial" w:cs="Arial" w:eastAsia="Arial" w:hAnsi="Arial"/>
          <w:b w:val="false"/>
          <w:bCs w:val="false"/>
          <w:color w:val="000000"/>
          <w:sz w:val="22"/>
          <w:szCs w:val="22"/>
        </w:rPr>
        <w:t xml:space="preserve"/>
      </w:r>
    </w:p>
    <w:p>
      <w:pPr>
        <w:spacing w:after="100" w:before="0"/>
        <w:jc w:val="both"/>
      </w:pPr>
      <w:r>
        <w:rPr>
          <w:rFonts w:ascii="Arial" w:cs="Arial" w:eastAsia="Arial" w:hAnsi="Arial"/>
          <w:b w:val="false"/>
          <w:bCs w:val="false"/>
          <w:color w:val="000000"/>
          <w:sz w:val="22"/>
          <w:szCs w:val="22"/>
        </w:rPr>
        <w:t xml:space="preserve">Biyoteknoloji araştırmacısı Dr. Ayşe, bir laboratuvarda çeşitli nükleik asit örnekleri üzerinde çalışmaktadır. Analizleri sırasında bir örnekte çift zincirli yapı ve deoksiriboz şekeri tespit ederken, başka bir örnekte tek zincirli yapı, riboz şekeri ve urasil bazı gözlemlemektedir. Bu bulgular ışığında aşağıdaki soruları yanıtlayınız.</w:t>
      </w:r>
    </w:p>
    <w:p>
      <w:pPr>
        <w:spacing w:after="80" w:before="60"/>
        <w:jc w:val="both"/>
      </w:pPr>
      <w:r>
        <w:rPr>
          <w:rFonts w:ascii="Arial" w:cs="Arial" w:eastAsia="Arial" w:hAnsi="Arial"/>
          <w:b/>
          <w:bCs/>
          <w:color w:val="2E75B6"/>
          <w:sz w:val="22"/>
          <w:szCs w:val="22"/>
        </w:rPr>
        <w:t xml:space="preserve">a)  </w:t>
      </w:r>
      <w:r>
        <w:rPr>
          <w:rFonts w:ascii="Arial" w:cs="Arial" w:eastAsia="Arial" w:hAnsi="Arial"/>
          <w:sz w:val="22"/>
          <w:szCs w:val="22"/>
        </w:rPr>
        <w:t xml:space="preserve">İki nükleik asit türünü (DNA ve RNA) yapısal farklılıklarına göre karşılaştırınız; en az üç fark belirtiniz.</w:t>
      </w:r>
      <w:r>
        <w:rPr>
          <w:rFonts w:ascii="Arial" w:cs="Arial" w:eastAsia="Arial" w:hAnsi="Arial"/>
          <w:b/>
          <w:bCs/>
          <w:color w:val="666666"/>
          <w:sz w:val="22"/>
          <w:szCs w:val="22"/>
        </w:rPr>
        <w:t xml:space="preserve">  (4 puan)</w:t>
      </w:r>
    </w:p>
    <w:p>
      <w:pPr>
        <w:spacing w:after="80" w:before="60"/>
        <w:jc w:val="both"/>
      </w:pPr>
      <w:r>
        <w:rPr>
          <w:rFonts w:ascii="Arial" w:cs="Arial" w:eastAsia="Arial" w:hAnsi="Arial"/>
          <w:b/>
          <w:bCs/>
          <w:color w:val="2E75B6"/>
          <w:sz w:val="22"/>
          <w:szCs w:val="22"/>
        </w:rPr>
        <w:t xml:space="preserve">b)  </w:t>
      </w:r>
      <w:r>
        <w:rPr>
          <w:rFonts w:ascii="Arial" w:cs="Arial" w:eastAsia="Arial" w:hAnsi="Arial"/>
          <w:sz w:val="22"/>
          <w:szCs w:val="22"/>
        </w:rPr>
        <w:t xml:space="preserve">RNA'nın üç çeşidini (mRNA, tRNA, rRNA) adlandırınız ve her birinin protein sentezindeki görevini kısaca açıklayınız.</w:t>
      </w:r>
      <w:r>
        <w:rPr>
          <w:rFonts w:ascii="Arial" w:cs="Arial" w:eastAsia="Arial" w:hAnsi="Arial"/>
          <w:b/>
          <w:bCs/>
          <w:color w:val="666666"/>
          <w:sz w:val="22"/>
          <w:szCs w:val="22"/>
        </w:rPr>
        <w:t xml:space="preserve">  (4 puan)</w:t>
      </w:r>
    </w:p>
    <w:p>
      <w:pPr>
        <w:spacing w:after="80" w:before="60"/>
        <w:jc w:val="both"/>
      </w:pPr>
      <w:r>
        <w:rPr>
          <w:rFonts w:ascii="Arial" w:cs="Arial" w:eastAsia="Arial" w:hAnsi="Arial"/>
          <w:b/>
          <w:bCs/>
          <w:color w:val="2E75B6"/>
          <w:sz w:val="22"/>
          <w:szCs w:val="22"/>
        </w:rPr>
        <w:t xml:space="preserve">c)  </w:t>
      </w:r>
      <w:r>
        <w:rPr>
          <w:rFonts w:ascii="Arial" w:cs="Arial" w:eastAsia="Arial" w:hAnsi="Arial"/>
          <w:sz w:val="22"/>
          <w:szCs w:val="22"/>
        </w:rPr>
        <w:t xml:space="preserve">Dr. Ayşe'nin analizinde deoksiriboz şekeri içeren örneğin (DNA) hücredeki hangi yapılarda bulunacağını ve bunun işlevsel önemini değerlendiriniz.</w:t>
      </w:r>
      <w:r>
        <w:rPr>
          <w:rFonts w:ascii="Arial" w:cs="Arial" w:eastAsia="Arial" w:hAnsi="Arial"/>
          <w:b/>
          <w:bCs/>
          <w:color w:val="666666"/>
          <w:sz w:val="22"/>
          <w:szCs w:val="22"/>
        </w:rPr>
        <w:t xml:space="preserve">  (2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6000"/>
        <w:gridCol w:w="1760"/>
      </w:tblGrid>
      <w:tr>
        <w:tc>
          <w:tcPr>
            <w:tcW w:type="dxa" w:w="160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SORU 2</w:t>
            </w:r>
          </w:p>
        </w:tc>
        <w:tc>
          <w:tcPr>
            <w:tcW w:type="dxa" w:w="6000"/>
            <w:tcBorders>
              <w:top w:val="single" w:color="2E75B6" w:sz="1"/>
              <w:left w:val="single" w:color="2E75B6" w:sz="1"/>
              <w:bottom w:val="single" w:color="2E75B6" w:sz="1"/>
              <w:right w:val="single" w:color="2E75B6" w:sz="1"/>
            </w:tcBorders>
            <w:shd w:fill="D6E4F0" w:val="clear"/>
            <w:tcMar>
              <w:top w:type="dxa" w:w="80"/>
              <w:left w:type="dxa" w:w="120"/>
              <w:bottom w:type="dxa" w:w="80"/>
              <w:right w:type="dxa" w:w="120"/>
            </w:tcMar>
            <w:vAlign w:val="center"/>
          </w:tcPr>
          <w:p>
            <w:pPr>
              <w:jc w:val="left"/>
            </w:pPr>
            <w:r>
              <w:rPr>
                <w:rFonts w:ascii="Arial" w:cs="Arial" w:eastAsia="Arial" w:hAnsi="Arial"/>
                <w:color w:val="1F3864"/>
                <w:sz w:val="20"/>
                <w:szCs w:val="20"/>
              </w:rPr>
              <w:t xml:space="preserve">Kazanım: 12.1.2.1 — Protein Sentezinin Mekanizması</w:t>
            </w:r>
          </w:p>
        </w:tc>
        <w:tc>
          <w:tcPr>
            <w:tcW w:type="dxa" w:w="176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12 puan</w:t>
            </w:r>
          </w:p>
        </w:tc>
      </w:tr>
    </w:tbl>
    <w:p>
      <w:pPr>
        <w:spacing w:after="80" w:before="0"/>
        <w:jc w:val="both"/>
      </w:pPr>
      <w:r>
        <w:rPr>
          <w:rFonts w:ascii="Arial" w:cs="Arial" w:eastAsia="Arial" w:hAnsi="Arial"/>
          <w:b w:val="false"/>
          <w:bCs w:val="false"/>
          <w:color w:val="000000"/>
          <w:sz w:val="22"/>
          <w:szCs w:val="22"/>
        </w:rPr>
        <w:t xml:space="preserve"/>
      </w:r>
    </w:p>
    <w:p>
      <w:pPr>
        <w:spacing w:after="100" w:before="0"/>
        <w:jc w:val="both"/>
      </w:pPr>
      <w:r>
        <w:rPr>
          <w:rFonts w:ascii="Arial" w:cs="Arial" w:eastAsia="Arial" w:hAnsi="Arial"/>
          <w:b w:val="false"/>
          <w:bCs w:val="false"/>
          <w:color w:val="000000"/>
          <w:sz w:val="22"/>
          <w:szCs w:val="22"/>
        </w:rPr>
        <w:t xml:space="preserve">Genetik hastalıklar üzerine çalışan bir araştırma ekibi, bir hastanın hücrelerinde belirli bir proteinin üretilmediğini fark etmiştir. Yapılan incelemede DNA'daki bir gen bölgesinde mutasyon saptanmıştır. Ekip, protein sentezi sürecini adım adım inceleyerek sorunun hangi aşamada ortaya çıktığını araştırmaktadır.</w:t>
      </w:r>
    </w:p>
    <w:p>
      <w:pPr>
        <w:spacing w:after="80" w:before="60"/>
        <w:jc w:val="both"/>
      </w:pPr>
      <w:r>
        <w:rPr>
          <w:rFonts w:ascii="Arial" w:cs="Arial" w:eastAsia="Arial" w:hAnsi="Arial"/>
          <w:b/>
          <w:bCs/>
          <w:color w:val="2E75B6"/>
          <w:sz w:val="22"/>
          <w:szCs w:val="22"/>
        </w:rPr>
        <w:t xml:space="preserve">a)  </w:t>
      </w:r>
      <w:r>
        <w:rPr>
          <w:rFonts w:ascii="Arial" w:cs="Arial" w:eastAsia="Arial" w:hAnsi="Arial"/>
          <w:sz w:val="22"/>
          <w:szCs w:val="22"/>
        </w:rPr>
        <w:t xml:space="preserve">Protein sentezinin transkripsiyon aşamasını açıklayınız; bu süreçte hangi enzim görev alır ve ürün nedir?</w:t>
      </w:r>
      <w:r>
        <w:rPr>
          <w:rFonts w:ascii="Arial" w:cs="Arial" w:eastAsia="Arial" w:hAnsi="Arial"/>
          <w:b/>
          <w:bCs/>
          <w:color w:val="666666"/>
          <w:sz w:val="22"/>
          <w:szCs w:val="22"/>
        </w:rPr>
        <w:t xml:space="preserve">  (4 puan)</w:t>
      </w:r>
    </w:p>
    <w:p>
      <w:pPr>
        <w:spacing w:after="80" w:before="60"/>
        <w:jc w:val="both"/>
      </w:pPr>
      <w:r>
        <w:rPr>
          <w:rFonts w:ascii="Arial" w:cs="Arial" w:eastAsia="Arial" w:hAnsi="Arial"/>
          <w:b/>
          <w:bCs/>
          <w:color w:val="2E75B6"/>
          <w:sz w:val="22"/>
          <w:szCs w:val="22"/>
        </w:rPr>
        <w:t xml:space="preserve">b)  </w:t>
      </w:r>
      <w:r>
        <w:rPr>
          <w:rFonts w:ascii="Arial" w:cs="Arial" w:eastAsia="Arial" w:hAnsi="Arial"/>
          <w:sz w:val="22"/>
          <w:szCs w:val="22"/>
        </w:rPr>
        <w:t xml:space="preserve">Translasyon aşamasında mRNA, tRNA ve ribozomların nasıl bir iş birliği yaptığını şematik olarak açıklayınız.</w:t>
      </w:r>
      <w:r>
        <w:rPr>
          <w:rFonts w:ascii="Arial" w:cs="Arial" w:eastAsia="Arial" w:hAnsi="Arial"/>
          <w:b/>
          <w:bCs/>
          <w:color w:val="666666"/>
          <w:sz w:val="22"/>
          <w:szCs w:val="22"/>
        </w:rPr>
        <w:t xml:space="preserve">  (5 puan)</w:t>
      </w:r>
    </w:p>
    <w:p>
      <w:pPr>
        <w:spacing w:after="80" w:before="60"/>
        <w:jc w:val="both"/>
      </w:pPr>
      <w:r>
        <w:rPr>
          <w:rFonts w:ascii="Arial" w:cs="Arial" w:eastAsia="Arial" w:hAnsi="Arial"/>
          <w:b/>
          <w:bCs/>
          <w:color w:val="2E75B6"/>
          <w:sz w:val="22"/>
          <w:szCs w:val="22"/>
        </w:rPr>
        <w:t xml:space="preserve">c)  </w:t>
      </w:r>
      <w:r>
        <w:rPr>
          <w:rFonts w:ascii="Arial" w:cs="Arial" w:eastAsia="Arial" w:hAnsi="Arial"/>
          <w:sz w:val="22"/>
          <w:szCs w:val="22"/>
        </w:rPr>
        <w:t xml:space="preserve">DNA'daki nokta mutasyonunun amino asit dizisini nasıl değiştirebileceğini kodon–antikodon ilişkisi üzerinden değerlendiriniz.</w:t>
      </w:r>
      <w:r>
        <w:rPr>
          <w:rFonts w:ascii="Arial" w:cs="Arial" w:eastAsia="Arial" w:hAnsi="Arial"/>
          <w:b/>
          <w:bCs/>
          <w:color w:val="666666"/>
          <w:sz w:val="22"/>
          <w:szCs w:val="22"/>
        </w:rPr>
        <w:t xml:space="preserve">  (3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6000"/>
        <w:gridCol w:w="1760"/>
      </w:tblGrid>
      <w:tr>
        <w:tc>
          <w:tcPr>
            <w:tcW w:type="dxa" w:w="160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SORU 3</w:t>
            </w:r>
          </w:p>
        </w:tc>
        <w:tc>
          <w:tcPr>
            <w:tcW w:type="dxa" w:w="6000"/>
            <w:tcBorders>
              <w:top w:val="single" w:color="2E75B6" w:sz="1"/>
              <w:left w:val="single" w:color="2E75B6" w:sz="1"/>
              <w:bottom w:val="single" w:color="2E75B6" w:sz="1"/>
              <w:right w:val="single" w:color="2E75B6" w:sz="1"/>
            </w:tcBorders>
            <w:shd w:fill="D6E4F0" w:val="clear"/>
            <w:tcMar>
              <w:top w:type="dxa" w:w="80"/>
              <w:left w:type="dxa" w:w="120"/>
              <w:bottom w:type="dxa" w:w="80"/>
              <w:right w:type="dxa" w:w="120"/>
            </w:tcMar>
            <w:vAlign w:val="center"/>
          </w:tcPr>
          <w:p>
            <w:pPr>
              <w:jc w:val="left"/>
            </w:pPr>
            <w:r>
              <w:rPr>
                <w:rFonts w:ascii="Arial" w:cs="Arial" w:eastAsia="Arial" w:hAnsi="Arial"/>
                <w:color w:val="1F3864"/>
                <w:sz w:val="20"/>
                <w:szCs w:val="20"/>
              </w:rPr>
              <w:t xml:space="preserve">Kazanım: 12.1.2.3 — Genetik Mühendisliği ve Biyoteknolojinin İnsan Hayatına Etkisi</w:t>
            </w:r>
          </w:p>
        </w:tc>
        <w:tc>
          <w:tcPr>
            <w:tcW w:type="dxa" w:w="176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8 puan</w:t>
            </w:r>
          </w:p>
        </w:tc>
      </w:tr>
    </w:tbl>
    <w:p>
      <w:pPr>
        <w:spacing w:after="80" w:before="0"/>
        <w:jc w:val="both"/>
      </w:pPr>
      <w:r>
        <w:rPr>
          <w:rFonts w:ascii="Arial" w:cs="Arial" w:eastAsia="Arial" w:hAnsi="Arial"/>
          <w:b w:val="false"/>
          <w:bCs w:val="false"/>
          <w:color w:val="000000"/>
          <w:sz w:val="22"/>
          <w:szCs w:val="22"/>
        </w:rPr>
        <w:t xml:space="preserve"/>
      </w:r>
    </w:p>
    <w:p>
      <w:pPr>
        <w:spacing w:after="100" w:before="0"/>
        <w:jc w:val="both"/>
      </w:pPr>
      <w:r>
        <w:rPr>
          <w:rFonts w:ascii="Arial" w:cs="Arial" w:eastAsia="Arial" w:hAnsi="Arial"/>
          <w:b w:val="false"/>
          <w:bCs w:val="false"/>
          <w:color w:val="000000"/>
          <w:sz w:val="22"/>
          <w:szCs w:val="22"/>
        </w:rPr>
        <w:t xml:space="preserve">Bir ilaç firması, insülin hormonu üretemeyen diyabet hastalarına yönelik biyoteknolojik insülin geliştirmiştir. Bu süreçte insan insülin geni bakterilere aktarılmış ve bakterilerin insülin üretmesi sağlanmıştır. Ancak toplumun bir kesimi bu uygulamaya etik açıdan karşı çıkmaktadır.</w:t>
      </w:r>
    </w:p>
    <w:p>
      <w:pPr>
        <w:spacing w:after="80" w:before="60"/>
        <w:jc w:val="both"/>
      </w:pPr>
      <w:r>
        <w:rPr>
          <w:rFonts w:ascii="Arial" w:cs="Arial" w:eastAsia="Arial" w:hAnsi="Arial"/>
          <w:b/>
          <w:bCs/>
          <w:color w:val="2E75B6"/>
          <w:sz w:val="22"/>
          <w:szCs w:val="22"/>
        </w:rPr>
        <w:t xml:space="preserve">a)  </w:t>
      </w:r>
      <w:r>
        <w:rPr>
          <w:rFonts w:ascii="Arial" w:cs="Arial" w:eastAsia="Arial" w:hAnsi="Arial"/>
          <w:sz w:val="22"/>
          <w:szCs w:val="22"/>
        </w:rPr>
        <w:t xml:space="preserve">Rekombinant DNA teknolojisinin bu uygulamadaki temel adımlarını sıralayınız ve her adımı kısaca açıklayınız.</w:t>
      </w:r>
      <w:r>
        <w:rPr>
          <w:rFonts w:ascii="Arial" w:cs="Arial" w:eastAsia="Arial" w:hAnsi="Arial"/>
          <w:b/>
          <w:bCs/>
          <w:color w:val="666666"/>
          <w:sz w:val="22"/>
          <w:szCs w:val="22"/>
        </w:rPr>
        <w:t xml:space="preserve">  (4 puan)</w:t>
      </w:r>
    </w:p>
    <w:p>
      <w:pPr>
        <w:spacing w:after="80" w:before="60"/>
        <w:jc w:val="both"/>
      </w:pPr>
      <w:r>
        <w:rPr>
          <w:rFonts w:ascii="Arial" w:cs="Arial" w:eastAsia="Arial" w:hAnsi="Arial"/>
          <w:b/>
          <w:bCs/>
          <w:color w:val="2E75B6"/>
          <w:sz w:val="22"/>
          <w:szCs w:val="22"/>
        </w:rPr>
        <w:t xml:space="preserve">b)  </w:t>
      </w:r>
      <w:r>
        <w:rPr>
          <w:rFonts w:ascii="Arial" w:cs="Arial" w:eastAsia="Arial" w:hAnsi="Arial"/>
          <w:sz w:val="22"/>
          <w:szCs w:val="22"/>
        </w:rPr>
        <w:t xml:space="preserve">Genetik mühendisliği uygulamalarının insan hayatına olumlu katkılarından ikisini ve olası risklerinden ikisini belirterek genel bir değerlendirme yapınız.</w:t>
      </w:r>
      <w:r>
        <w:rPr>
          <w:rFonts w:ascii="Arial" w:cs="Arial" w:eastAsia="Arial" w:hAnsi="Arial"/>
          <w:b/>
          <w:bCs/>
          <w:color w:val="666666"/>
          <w:sz w:val="22"/>
          <w:szCs w:val="22"/>
        </w:rPr>
        <w:t xml:space="preserve">  (4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6000"/>
        <w:gridCol w:w="1760"/>
      </w:tblGrid>
      <w:tr>
        <w:tc>
          <w:tcPr>
            <w:tcW w:type="dxa" w:w="160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SORU 4</w:t>
            </w:r>
          </w:p>
        </w:tc>
        <w:tc>
          <w:tcPr>
            <w:tcW w:type="dxa" w:w="6000"/>
            <w:tcBorders>
              <w:top w:val="single" w:color="2E75B6" w:sz="1"/>
              <w:left w:val="single" w:color="2E75B6" w:sz="1"/>
              <w:bottom w:val="single" w:color="2E75B6" w:sz="1"/>
              <w:right w:val="single" w:color="2E75B6" w:sz="1"/>
            </w:tcBorders>
            <w:shd w:fill="D6E4F0" w:val="clear"/>
            <w:tcMar>
              <w:top w:type="dxa" w:w="80"/>
              <w:left w:type="dxa" w:w="120"/>
              <w:bottom w:type="dxa" w:w="80"/>
              <w:right w:type="dxa" w:w="120"/>
            </w:tcMar>
            <w:vAlign w:val="center"/>
          </w:tcPr>
          <w:p>
            <w:pPr>
              <w:jc w:val="left"/>
            </w:pPr>
            <w:r>
              <w:rPr>
                <w:rFonts w:ascii="Arial" w:cs="Arial" w:eastAsia="Arial" w:hAnsi="Arial"/>
                <w:color w:val="1F3864"/>
                <w:sz w:val="20"/>
                <w:szCs w:val="20"/>
              </w:rPr>
              <w:t xml:space="preserve">Kazanım: 12.2.2.1 — Fotosentezin Canlılar Açısından Önemi</w:t>
            </w:r>
          </w:p>
        </w:tc>
        <w:tc>
          <w:tcPr>
            <w:tcW w:type="dxa" w:w="176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8 puan</w:t>
            </w:r>
          </w:p>
        </w:tc>
      </w:tr>
    </w:tbl>
    <w:p>
      <w:pPr>
        <w:spacing w:after="80" w:before="0"/>
        <w:jc w:val="both"/>
      </w:pPr>
      <w:r>
        <w:rPr>
          <w:rFonts w:ascii="Arial" w:cs="Arial" w:eastAsia="Arial" w:hAnsi="Arial"/>
          <w:b w:val="false"/>
          <w:bCs w:val="false"/>
          <w:color w:val="000000"/>
          <w:sz w:val="22"/>
          <w:szCs w:val="22"/>
        </w:rPr>
        <w:t xml:space="preserve"/>
      </w:r>
    </w:p>
    <w:p>
      <w:pPr>
        <w:spacing w:after="100" w:before="0"/>
        <w:jc w:val="both"/>
      </w:pPr>
      <w:r>
        <w:rPr>
          <w:rFonts w:ascii="Arial" w:cs="Arial" w:eastAsia="Arial" w:hAnsi="Arial"/>
          <w:b w:val="false"/>
          <w:bCs w:val="false"/>
          <w:color w:val="000000"/>
          <w:sz w:val="22"/>
          <w:szCs w:val="22"/>
        </w:rPr>
        <w:t xml:space="preserve">Bir çevre bilimcisi, kentsel yeşil alanların azalmasının ekosistemleri nasıl etkileyeceğini araştırmaktadır. Özellikle bitkilerin üretici konumunu yitirmesinin besin ağlarına ve atmosferin bileşimine etkisini incelemektedir.</w:t>
      </w:r>
    </w:p>
    <w:p>
      <w:pPr>
        <w:spacing w:after="80" w:before="60"/>
        <w:jc w:val="both"/>
      </w:pPr>
      <w:r>
        <w:rPr>
          <w:rFonts w:ascii="Arial" w:cs="Arial" w:eastAsia="Arial" w:hAnsi="Arial"/>
          <w:b/>
          <w:bCs/>
          <w:color w:val="2E75B6"/>
          <w:sz w:val="22"/>
          <w:szCs w:val="22"/>
        </w:rPr>
        <w:t xml:space="preserve">a)  </w:t>
      </w:r>
      <w:r>
        <w:rPr>
          <w:rFonts w:ascii="Arial" w:cs="Arial" w:eastAsia="Arial" w:hAnsi="Arial"/>
          <w:sz w:val="22"/>
          <w:szCs w:val="22"/>
        </w:rPr>
        <w:t xml:space="preserve">Fotosentezin canlılar açısından önemini; enerji akışı ve madde döngüsü bağlamında açıklayınız.</w:t>
      </w:r>
      <w:r>
        <w:rPr>
          <w:rFonts w:ascii="Arial" w:cs="Arial" w:eastAsia="Arial" w:hAnsi="Arial"/>
          <w:b/>
          <w:bCs/>
          <w:color w:val="666666"/>
          <w:sz w:val="22"/>
          <w:szCs w:val="22"/>
        </w:rPr>
        <w:t xml:space="preserve">  (4 puan)</w:t>
      </w:r>
    </w:p>
    <w:p>
      <w:pPr>
        <w:spacing w:after="80" w:before="60"/>
        <w:jc w:val="both"/>
      </w:pPr>
      <w:r>
        <w:rPr>
          <w:rFonts w:ascii="Arial" w:cs="Arial" w:eastAsia="Arial" w:hAnsi="Arial"/>
          <w:b/>
          <w:bCs/>
          <w:color w:val="2E75B6"/>
          <w:sz w:val="22"/>
          <w:szCs w:val="22"/>
        </w:rPr>
        <w:t xml:space="preserve">b)  </w:t>
      </w:r>
      <w:r>
        <w:rPr>
          <w:rFonts w:ascii="Arial" w:cs="Arial" w:eastAsia="Arial" w:hAnsi="Arial"/>
          <w:sz w:val="22"/>
          <w:szCs w:val="22"/>
        </w:rPr>
        <w:t xml:space="preserve">Kentsel alanlarda yeşil örtünün azalmasının besin zinciri ve atmosferdeki CO₂ dengesi üzerindeki etkilerini değerlendiriniz.</w:t>
      </w:r>
      <w:r>
        <w:rPr>
          <w:rFonts w:ascii="Arial" w:cs="Arial" w:eastAsia="Arial" w:hAnsi="Arial"/>
          <w:b/>
          <w:bCs/>
          <w:color w:val="666666"/>
          <w:sz w:val="22"/>
          <w:szCs w:val="22"/>
        </w:rPr>
        <w:t xml:space="preserve">  (4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6000"/>
        <w:gridCol w:w="1760"/>
      </w:tblGrid>
      <w:tr>
        <w:tc>
          <w:tcPr>
            <w:tcW w:type="dxa" w:w="160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SORU 5</w:t>
            </w:r>
          </w:p>
        </w:tc>
        <w:tc>
          <w:tcPr>
            <w:tcW w:type="dxa" w:w="6000"/>
            <w:tcBorders>
              <w:top w:val="single" w:color="2E75B6" w:sz="1"/>
              <w:left w:val="single" w:color="2E75B6" w:sz="1"/>
              <w:bottom w:val="single" w:color="2E75B6" w:sz="1"/>
              <w:right w:val="single" w:color="2E75B6" w:sz="1"/>
            </w:tcBorders>
            <w:shd w:fill="D6E4F0" w:val="clear"/>
            <w:tcMar>
              <w:top w:type="dxa" w:w="80"/>
              <w:left w:type="dxa" w:w="120"/>
              <w:bottom w:type="dxa" w:w="80"/>
              <w:right w:type="dxa" w:w="120"/>
            </w:tcMar>
            <w:vAlign w:val="center"/>
          </w:tcPr>
          <w:p>
            <w:pPr>
              <w:jc w:val="left"/>
            </w:pPr>
            <w:r>
              <w:rPr>
                <w:rFonts w:ascii="Arial" w:cs="Arial" w:eastAsia="Arial" w:hAnsi="Arial"/>
                <w:color w:val="1F3864"/>
                <w:sz w:val="20"/>
                <w:szCs w:val="20"/>
              </w:rPr>
              <w:t xml:space="preserve">Kazanım: 12.2.2.2 — Fotosentez Sürecini Şema Üzerinde Açıklama</w:t>
            </w:r>
          </w:p>
        </w:tc>
        <w:tc>
          <w:tcPr>
            <w:tcW w:type="dxa" w:w="176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8 puan</w:t>
            </w:r>
          </w:p>
        </w:tc>
      </w:tr>
    </w:tbl>
    <w:p>
      <w:pPr>
        <w:spacing w:after="80" w:before="0"/>
        <w:jc w:val="both"/>
      </w:pPr>
      <w:r>
        <w:rPr>
          <w:rFonts w:ascii="Arial" w:cs="Arial" w:eastAsia="Arial" w:hAnsi="Arial"/>
          <w:b w:val="false"/>
          <w:bCs w:val="false"/>
          <w:color w:val="000000"/>
          <w:sz w:val="22"/>
          <w:szCs w:val="22"/>
        </w:rPr>
        <w:t xml:space="preserve"/>
      </w:r>
    </w:p>
    <w:p>
      <w:pPr>
        <w:spacing w:after="100" w:before="0"/>
        <w:jc w:val="both"/>
      </w:pPr>
      <w:r>
        <w:rPr>
          <w:rFonts w:ascii="Arial" w:cs="Arial" w:eastAsia="Arial" w:hAnsi="Arial"/>
          <w:b w:val="false"/>
          <w:bCs w:val="false"/>
          <w:color w:val="000000"/>
          <w:sz w:val="22"/>
          <w:szCs w:val="22"/>
        </w:rPr>
        <w:t xml:space="preserve">Biyoloji öğretmeni Mehmet Bey, öğrencilerine fotosentezi görsel bir şema üzerinden anlatmak istemektedir. Şemada kloroplastın iç yapısını ve fotosentezin iki temel evresini gösterecektir.</w:t>
      </w:r>
    </w:p>
    <w:p>
      <w:pPr>
        <w:spacing w:after="80" w:before="60"/>
        <w:jc w:val="both"/>
      </w:pPr>
      <w:r>
        <w:rPr>
          <w:rFonts w:ascii="Arial" w:cs="Arial" w:eastAsia="Arial" w:hAnsi="Arial"/>
          <w:b/>
          <w:bCs/>
          <w:color w:val="2E75B6"/>
          <w:sz w:val="22"/>
          <w:szCs w:val="22"/>
        </w:rPr>
        <w:t xml:space="preserve">a)  </w:t>
      </w:r>
      <w:r>
        <w:rPr>
          <w:rFonts w:ascii="Arial" w:cs="Arial" w:eastAsia="Arial" w:hAnsi="Arial"/>
          <w:sz w:val="22"/>
          <w:szCs w:val="22"/>
        </w:rPr>
        <w:t xml:space="preserve">Fotosentezin ışığa bağımlı reaksiyonlarının gerçekleştiği yapıyı ve bu aşamada üretilen ürünleri (ATP, NADPH, O₂) açıklayınız.</w:t>
      </w:r>
      <w:r>
        <w:rPr>
          <w:rFonts w:ascii="Arial" w:cs="Arial" w:eastAsia="Arial" w:hAnsi="Arial"/>
          <w:b/>
          <w:bCs/>
          <w:color w:val="666666"/>
          <w:sz w:val="22"/>
          <w:szCs w:val="22"/>
        </w:rPr>
        <w:t xml:space="preserve">  (4 puan)</w:t>
      </w:r>
    </w:p>
    <w:p>
      <w:pPr>
        <w:spacing w:after="80" w:before="60"/>
        <w:jc w:val="both"/>
      </w:pPr>
      <w:r>
        <w:rPr>
          <w:rFonts w:ascii="Arial" w:cs="Arial" w:eastAsia="Arial" w:hAnsi="Arial"/>
          <w:b/>
          <w:bCs/>
          <w:color w:val="2E75B6"/>
          <w:sz w:val="22"/>
          <w:szCs w:val="22"/>
        </w:rPr>
        <w:t xml:space="preserve">b)  </w:t>
      </w:r>
      <w:r>
        <w:rPr>
          <w:rFonts w:ascii="Arial" w:cs="Arial" w:eastAsia="Arial" w:hAnsi="Arial"/>
          <w:sz w:val="22"/>
          <w:szCs w:val="22"/>
        </w:rPr>
        <w:t xml:space="preserve">Calvin döngüsünün (ışıktan bağımsız reaksiyonlar) gerçekleştiği yapıyı, giriş maddelerini ve çıkış ürününü belirterek süreci açıklayınız.</w:t>
      </w:r>
      <w:r>
        <w:rPr>
          <w:rFonts w:ascii="Arial" w:cs="Arial" w:eastAsia="Arial" w:hAnsi="Arial"/>
          <w:b/>
          <w:bCs/>
          <w:color w:val="666666"/>
          <w:sz w:val="22"/>
          <w:szCs w:val="22"/>
        </w:rPr>
        <w:t xml:space="preserve">  (4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6000"/>
        <w:gridCol w:w="1760"/>
      </w:tblGrid>
      <w:tr>
        <w:tc>
          <w:tcPr>
            <w:tcW w:type="dxa" w:w="160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SORU 6</w:t>
            </w:r>
          </w:p>
        </w:tc>
        <w:tc>
          <w:tcPr>
            <w:tcW w:type="dxa" w:w="6000"/>
            <w:tcBorders>
              <w:top w:val="single" w:color="2E75B6" w:sz="1"/>
              <w:left w:val="single" w:color="2E75B6" w:sz="1"/>
              <w:bottom w:val="single" w:color="2E75B6" w:sz="1"/>
              <w:right w:val="single" w:color="2E75B6" w:sz="1"/>
            </w:tcBorders>
            <w:shd w:fill="D6E4F0" w:val="clear"/>
            <w:tcMar>
              <w:top w:type="dxa" w:w="80"/>
              <w:left w:type="dxa" w:w="120"/>
              <w:bottom w:type="dxa" w:w="80"/>
              <w:right w:type="dxa" w:w="120"/>
            </w:tcMar>
            <w:vAlign w:val="center"/>
          </w:tcPr>
          <w:p>
            <w:pPr>
              <w:jc w:val="left"/>
            </w:pPr>
            <w:r>
              <w:rPr>
                <w:rFonts w:ascii="Arial" w:cs="Arial" w:eastAsia="Arial" w:hAnsi="Arial"/>
                <w:color w:val="1F3864"/>
                <w:sz w:val="20"/>
                <w:szCs w:val="20"/>
              </w:rPr>
              <w:t xml:space="preserve">Kazanım: 12.2.2.3 — Fotosentez Hızını Etkileyen Faktörler</w:t>
            </w:r>
          </w:p>
        </w:tc>
        <w:tc>
          <w:tcPr>
            <w:tcW w:type="dxa" w:w="176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8 puan</w:t>
            </w:r>
          </w:p>
        </w:tc>
      </w:tr>
    </w:tbl>
    <w:p>
      <w:pPr>
        <w:spacing w:after="80" w:before="0"/>
        <w:jc w:val="both"/>
      </w:pPr>
      <w:r>
        <w:rPr>
          <w:rFonts w:ascii="Arial" w:cs="Arial" w:eastAsia="Arial" w:hAnsi="Arial"/>
          <w:b w:val="false"/>
          <w:bCs w:val="false"/>
          <w:color w:val="000000"/>
          <w:sz w:val="22"/>
          <w:szCs w:val="22"/>
        </w:rPr>
        <w:t xml:space="preserve"/>
      </w:r>
    </w:p>
    <w:p>
      <w:pPr>
        <w:spacing w:after="100" w:before="0"/>
        <w:jc w:val="both"/>
      </w:pPr>
      <w:r>
        <w:rPr>
          <w:rFonts w:ascii="Arial" w:cs="Arial" w:eastAsia="Arial" w:hAnsi="Arial"/>
          <w:b w:val="false"/>
          <w:bCs w:val="false"/>
          <w:color w:val="000000"/>
          <w:sz w:val="22"/>
          <w:szCs w:val="22"/>
        </w:rPr>
        <w:t xml:space="preserve">Bir seracı, domates bitkilerinin daha hızlı büyümesi için fotosentez hızını artırmak istemektedir. Sera ortamındaki ışık yoğunluğunu, sıcaklığı ve CO₂ konsantrasyonunu değiştirerek deneyler yapmaktadır.</w:t>
      </w:r>
    </w:p>
    <w:p>
      <w:pPr>
        <w:spacing w:after="80" w:before="60"/>
        <w:jc w:val="both"/>
      </w:pPr>
      <w:r>
        <w:rPr>
          <w:rFonts w:ascii="Arial" w:cs="Arial" w:eastAsia="Arial" w:hAnsi="Arial"/>
          <w:b/>
          <w:bCs/>
          <w:color w:val="2E75B6"/>
          <w:sz w:val="22"/>
          <w:szCs w:val="22"/>
        </w:rPr>
        <w:t xml:space="preserve">a)  </w:t>
      </w:r>
      <w:r>
        <w:rPr>
          <w:rFonts w:ascii="Arial" w:cs="Arial" w:eastAsia="Arial" w:hAnsi="Arial"/>
          <w:sz w:val="22"/>
          <w:szCs w:val="22"/>
        </w:rPr>
        <w:t xml:space="preserve">Fotosentez hızını etkileyen üç abiyotik faktörü açıklayınız; her bir faktörün etkisini grafiksel olarak nasıl ifade edeceğinizi belirtiniz.</w:t>
      </w:r>
      <w:r>
        <w:rPr>
          <w:rFonts w:ascii="Arial" w:cs="Arial" w:eastAsia="Arial" w:hAnsi="Arial"/>
          <w:b/>
          <w:bCs/>
          <w:color w:val="666666"/>
          <w:sz w:val="22"/>
          <w:szCs w:val="22"/>
        </w:rPr>
        <w:t xml:space="preserve">  (4 puan)</w:t>
      </w:r>
    </w:p>
    <w:p>
      <w:pPr>
        <w:spacing w:after="80" w:before="60"/>
        <w:jc w:val="both"/>
      </w:pPr>
      <w:r>
        <w:rPr>
          <w:rFonts w:ascii="Arial" w:cs="Arial" w:eastAsia="Arial" w:hAnsi="Arial"/>
          <w:b/>
          <w:bCs/>
          <w:color w:val="2E75B6"/>
          <w:sz w:val="22"/>
          <w:szCs w:val="22"/>
        </w:rPr>
        <w:t xml:space="preserve">b)  </w:t>
      </w:r>
      <w:r>
        <w:rPr>
          <w:rFonts w:ascii="Arial" w:cs="Arial" w:eastAsia="Arial" w:hAnsi="Arial"/>
          <w:sz w:val="22"/>
          <w:szCs w:val="22"/>
        </w:rPr>
        <w:t xml:space="preserve">Seracının aynı anda hem ışık yoğunluğunu hem de CO₂ konsantrasyonunu artırması fotosentez hızını nasıl etkiler? Sınırlayıcı faktör kavramı üzerinden değerlendiriniz.</w:t>
      </w:r>
      <w:r>
        <w:rPr>
          <w:rFonts w:ascii="Arial" w:cs="Arial" w:eastAsia="Arial" w:hAnsi="Arial"/>
          <w:b/>
          <w:bCs/>
          <w:color w:val="666666"/>
          <w:sz w:val="22"/>
          <w:szCs w:val="22"/>
        </w:rPr>
        <w:t xml:space="preserve">  (4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6000"/>
        <w:gridCol w:w="1760"/>
      </w:tblGrid>
      <w:tr>
        <w:tc>
          <w:tcPr>
            <w:tcW w:type="dxa" w:w="160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SORU 7</w:t>
            </w:r>
          </w:p>
        </w:tc>
        <w:tc>
          <w:tcPr>
            <w:tcW w:type="dxa" w:w="6000"/>
            <w:tcBorders>
              <w:top w:val="single" w:color="2E75B6" w:sz="1"/>
              <w:left w:val="single" w:color="2E75B6" w:sz="1"/>
              <w:bottom w:val="single" w:color="2E75B6" w:sz="1"/>
              <w:right w:val="single" w:color="2E75B6" w:sz="1"/>
            </w:tcBorders>
            <w:shd w:fill="D6E4F0" w:val="clear"/>
            <w:tcMar>
              <w:top w:type="dxa" w:w="80"/>
              <w:left w:type="dxa" w:w="120"/>
              <w:bottom w:type="dxa" w:w="80"/>
              <w:right w:type="dxa" w:w="120"/>
            </w:tcMar>
            <w:vAlign w:val="center"/>
          </w:tcPr>
          <w:p>
            <w:pPr>
              <w:jc w:val="left"/>
            </w:pPr>
            <w:r>
              <w:rPr>
                <w:rFonts w:ascii="Arial" w:cs="Arial" w:eastAsia="Arial" w:hAnsi="Arial"/>
                <w:color w:val="1F3864"/>
                <w:sz w:val="20"/>
                <w:szCs w:val="20"/>
              </w:rPr>
              <w:t xml:space="preserve">Kazanım: 12.2.3.1 — Kemosentez</w:t>
            </w:r>
          </w:p>
        </w:tc>
        <w:tc>
          <w:tcPr>
            <w:tcW w:type="dxa" w:w="176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10 puan</w:t>
            </w:r>
          </w:p>
        </w:tc>
      </w:tr>
    </w:tbl>
    <w:p>
      <w:pPr>
        <w:spacing w:after="80" w:before="0"/>
        <w:jc w:val="both"/>
      </w:pPr>
      <w:r>
        <w:rPr>
          <w:rFonts w:ascii="Arial" w:cs="Arial" w:eastAsia="Arial" w:hAnsi="Arial"/>
          <w:b w:val="false"/>
          <w:bCs w:val="false"/>
          <w:color w:val="000000"/>
          <w:sz w:val="22"/>
          <w:szCs w:val="22"/>
        </w:rPr>
        <w:t xml:space="preserve"/>
      </w:r>
    </w:p>
    <w:p>
      <w:pPr>
        <w:spacing w:after="100" w:before="0"/>
        <w:jc w:val="both"/>
      </w:pPr>
      <w:r>
        <w:rPr>
          <w:rFonts w:ascii="Arial" w:cs="Arial" w:eastAsia="Arial" w:hAnsi="Arial"/>
          <w:b w:val="false"/>
          <w:bCs w:val="false"/>
          <w:color w:val="000000"/>
          <w:sz w:val="22"/>
          <w:szCs w:val="22"/>
        </w:rPr>
        <w:t xml:space="preserve">Okyanus tabanındaki hidrotermal bacalar, güneş ışığının ulaşmadığı ortamlarda yoğun canlı topluluklarına ev sahipliği yapmaktadır. Bu ekosistemlerin enerji kaynağı, fotosentetik organizmalar değil; kemosentetik bakterilerdir.</w:t>
      </w:r>
    </w:p>
    <w:p>
      <w:pPr>
        <w:spacing w:after="80" w:before="60"/>
        <w:jc w:val="both"/>
      </w:pPr>
      <w:r>
        <w:rPr>
          <w:rFonts w:ascii="Arial" w:cs="Arial" w:eastAsia="Arial" w:hAnsi="Arial"/>
          <w:b/>
          <w:bCs/>
          <w:color w:val="2E75B6"/>
          <w:sz w:val="22"/>
          <w:szCs w:val="22"/>
        </w:rPr>
        <w:t xml:space="preserve">a)  </w:t>
      </w:r>
      <w:r>
        <w:rPr>
          <w:rFonts w:ascii="Arial" w:cs="Arial" w:eastAsia="Arial" w:hAnsi="Arial"/>
          <w:sz w:val="22"/>
          <w:szCs w:val="22"/>
        </w:rPr>
        <w:t xml:space="preserve">Kemosentezin tanımını yapınız; fotosentezden temel farkını enerji kaynağı bağlamında açıklayınız.</w:t>
      </w:r>
      <w:r>
        <w:rPr>
          <w:rFonts w:ascii="Arial" w:cs="Arial" w:eastAsia="Arial" w:hAnsi="Arial"/>
          <w:b/>
          <w:bCs/>
          <w:color w:val="666666"/>
          <w:sz w:val="22"/>
          <w:szCs w:val="22"/>
        </w:rPr>
        <w:t xml:space="preserve">  (4 puan)</w:t>
      </w:r>
    </w:p>
    <w:p>
      <w:pPr>
        <w:spacing w:after="80" w:before="60"/>
        <w:jc w:val="both"/>
      </w:pPr>
      <w:r>
        <w:rPr>
          <w:rFonts w:ascii="Arial" w:cs="Arial" w:eastAsia="Arial" w:hAnsi="Arial"/>
          <w:b/>
          <w:bCs/>
          <w:color w:val="2E75B6"/>
          <w:sz w:val="22"/>
          <w:szCs w:val="22"/>
        </w:rPr>
        <w:t xml:space="preserve">b)  </w:t>
      </w:r>
      <w:r>
        <w:rPr>
          <w:rFonts w:ascii="Arial" w:cs="Arial" w:eastAsia="Arial" w:hAnsi="Arial"/>
          <w:sz w:val="22"/>
          <w:szCs w:val="22"/>
        </w:rPr>
        <w:t xml:space="preserve">Hidrotermal baca ekosistemindeki kemosentetik bakterilerin bu ortamda üretici rolü üstlendiğini, besin ağı açısından değerlendiriniz.</w:t>
      </w:r>
      <w:r>
        <w:rPr>
          <w:rFonts w:ascii="Arial" w:cs="Arial" w:eastAsia="Arial" w:hAnsi="Arial"/>
          <w:b/>
          <w:bCs/>
          <w:color w:val="666666"/>
          <w:sz w:val="22"/>
          <w:szCs w:val="22"/>
        </w:rPr>
        <w:t xml:space="preserve">  (3 puan)</w:t>
      </w:r>
    </w:p>
    <w:p>
      <w:pPr>
        <w:spacing w:after="80" w:before="60"/>
        <w:jc w:val="both"/>
      </w:pPr>
      <w:r>
        <w:rPr>
          <w:rFonts w:ascii="Arial" w:cs="Arial" w:eastAsia="Arial" w:hAnsi="Arial"/>
          <w:b/>
          <w:bCs/>
          <w:color w:val="2E75B6"/>
          <w:sz w:val="22"/>
          <w:szCs w:val="22"/>
        </w:rPr>
        <w:t xml:space="preserve">c)  </w:t>
      </w:r>
      <w:r>
        <w:rPr>
          <w:rFonts w:ascii="Arial" w:cs="Arial" w:eastAsia="Arial" w:hAnsi="Arial"/>
          <w:sz w:val="22"/>
          <w:szCs w:val="22"/>
        </w:rPr>
        <w:t xml:space="preserve">Kemosentetik organizmalara başka bir örnek veriniz ve bu organizmanın hangi inorganik bileşiği enerji kaynağı olarak kullandığını belirtiniz.</w:t>
      </w:r>
      <w:r>
        <w:rPr>
          <w:rFonts w:ascii="Arial" w:cs="Arial" w:eastAsia="Arial" w:hAnsi="Arial"/>
          <w:b/>
          <w:bCs/>
          <w:color w:val="666666"/>
          <w:sz w:val="22"/>
          <w:szCs w:val="22"/>
        </w:rPr>
        <w:t xml:space="preserve">  (3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6000"/>
        <w:gridCol w:w="1760"/>
      </w:tblGrid>
      <w:tr>
        <w:tc>
          <w:tcPr>
            <w:tcW w:type="dxa" w:w="160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SORU 8</w:t>
            </w:r>
          </w:p>
        </w:tc>
        <w:tc>
          <w:tcPr>
            <w:tcW w:type="dxa" w:w="6000"/>
            <w:tcBorders>
              <w:top w:val="single" w:color="2E75B6" w:sz="1"/>
              <w:left w:val="single" w:color="2E75B6" w:sz="1"/>
              <w:bottom w:val="single" w:color="2E75B6" w:sz="1"/>
              <w:right w:val="single" w:color="2E75B6" w:sz="1"/>
            </w:tcBorders>
            <w:shd w:fill="D6E4F0" w:val="clear"/>
            <w:tcMar>
              <w:top w:type="dxa" w:w="80"/>
              <w:left w:type="dxa" w:w="120"/>
              <w:bottom w:type="dxa" w:w="80"/>
              <w:right w:type="dxa" w:w="120"/>
            </w:tcMar>
            <w:vAlign w:val="center"/>
          </w:tcPr>
          <w:p>
            <w:pPr>
              <w:jc w:val="left"/>
            </w:pPr>
            <w:r>
              <w:rPr>
                <w:rFonts w:ascii="Arial" w:cs="Arial" w:eastAsia="Arial" w:hAnsi="Arial"/>
                <w:color w:val="1F3864"/>
                <w:sz w:val="20"/>
                <w:szCs w:val="20"/>
              </w:rPr>
              <w:t xml:space="preserve">Kazanım: 12.2.4.1 — Hücresel Solunum</w:t>
            </w:r>
          </w:p>
        </w:tc>
        <w:tc>
          <w:tcPr>
            <w:tcW w:type="dxa" w:w="176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10 puan</w:t>
            </w:r>
          </w:p>
        </w:tc>
      </w:tr>
    </w:tbl>
    <w:p>
      <w:pPr>
        <w:spacing w:after="80" w:before="0"/>
        <w:jc w:val="both"/>
      </w:pPr>
      <w:r>
        <w:rPr>
          <w:rFonts w:ascii="Arial" w:cs="Arial" w:eastAsia="Arial" w:hAnsi="Arial"/>
          <w:b w:val="false"/>
          <w:bCs w:val="false"/>
          <w:color w:val="000000"/>
          <w:sz w:val="22"/>
          <w:szCs w:val="22"/>
        </w:rPr>
        <w:t xml:space="preserve"/>
      </w:r>
    </w:p>
    <w:p>
      <w:pPr>
        <w:spacing w:after="100" w:before="0"/>
        <w:jc w:val="both"/>
      </w:pPr>
      <w:r>
        <w:rPr>
          <w:rFonts w:ascii="Arial" w:cs="Arial" w:eastAsia="Arial" w:hAnsi="Arial"/>
          <w:b w:val="false"/>
          <w:bCs w:val="false"/>
          <w:color w:val="000000"/>
          <w:sz w:val="22"/>
          <w:szCs w:val="22"/>
        </w:rPr>
        <w:t xml:space="preserve">Bir sporcu, uzun mesafe koşusunun ilk bölümünde yeterli oksijen alırken; koşunun son bölümünde nefes darlığı ve bacaklarında yanma hissi yaşamaktadır. Antrenörü, bu durumun aerobik ve anaerobik solunum geçişiyle ilgili olduğunu açıklamaktadır.</w:t>
      </w:r>
    </w:p>
    <w:p>
      <w:pPr>
        <w:spacing w:after="80" w:before="60"/>
        <w:jc w:val="both"/>
      </w:pPr>
      <w:r>
        <w:rPr>
          <w:rFonts w:ascii="Arial" w:cs="Arial" w:eastAsia="Arial" w:hAnsi="Arial"/>
          <w:b/>
          <w:bCs/>
          <w:color w:val="2E75B6"/>
          <w:sz w:val="22"/>
          <w:szCs w:val="22"/>
        </w:rPr>
        <w:t xml:space="preserve">a)  </w:t>
      </w:r>
      <w:r>
        <w:rPr>
          <w:rFonts w:ascii="Arial" w:cs="Arial" w:eastAsia="Arial" w:hAnsi="Arial"/>
          <w:sz w:val="22"/>
          <w:szCs w:val="22"/>
        </w:rPr>
        <w:t xml:space="preserve">Aerobik solunumun glikoliz, Krebs döngüsü ve oksidatif fosforilasyon aşamalarını giriş–çıkış maddeleri bakımından kısaca özetleyiniz.</w:t>
      </w:r>
      <w:r>
        <w:rPr>
          <w:rFonts w:ascii="Arial" w:cs="Arial" w:eastAsia="Arial" w:hAnsi="Arial"/>
          <w:b/>
          <w:bCs/>
          <w:color w:val="666666"/>
          <w:sz w:val="22"/>
          <w:szCs w:val="22"/>
        </w:rPr>
        <w:t xml:space="preserve">  (4 puan)</w:t>
      </w:r>
    </w:p>
    <w:p>
      <w:pPr>
        <w:spacing w:after="80" w:before="60"/>
        <w:jc w:val="both"/>
      </w:pPr>
      <w:r>
        <w:rPr>
          <w:rFonts w:ascii="Arial" w:cs="Arial" w:eastAsia="Arial" w:hAnsi="Arial"/>
          <w:b/>
          <w:bCs/>
          <w:color w:val="2E75B6"/>
          <w:sz w:val="22"/>
          <w:szCs w:val="22"/>
        </w:rPr>
        <w:t xml:space="preserve">b)  </w:t>
      </w:r>
      <w:r>
        <w:rPr>
          <w:rFonts w:ascii="Arial" w:cs="Arial" w:eastAsia="Arial" w:hAnsi="Arial"/>
          <w:sz w:val="22"/>
          <w:szCs w:val="22"/>
        </w:rPr>
        <w:t xml:space="preserve">Anaerobik solunumun (laktik asit fermantasyonu) hangi koşullarda devreye girdiğini açıklayınız; sporcunun bacaklarında laktik asit birikmesinin neden yanma hissine yol açtığını belirtiniz.</w:t>
      </w:r>
      <w:r>
        <w:rPr>
          <w:rFonts w:ascii="Arial" w:cs="Arial" w:eastAsia="Arial" w:hAnsi="Arial"/>
          <w:b/>
          <w:bCs/>
          <w:color w:val="666666"/>
          <w:sz w:val="22"/>
          <w:szCs w:val="22"/>
        </w:rPr>
        <w:t xml:space="preserve">  (3 puan)</w:t>
      </w:r>
    </w:p>
    <w:p>
      <w:pPr>
        <w:spacing w:after="80" w:before="60"/>
        <w:jc w:val="both"/>
      </w:pPr>
      <w:r>
        <w:rPr>
          <w:rFonts w:ascii="Arial" w:cs="Arial" w:eastAsia="Arial" w:hAnsi="Arial"/>
          <w:b/>
          <w:bCs/>
          <w:color w:val="2E75B6"/>
          <w:sz w:val="22"/>
          <w:szCs w:val="22"/>
        </w:rPr>
        <w:t xml:space="preserve">c)  </w:t>
      </w:r>
      <w:r>
        <w:rPr>
          <w:rFonts w:ascii="Arial" w:cs="Arial" w:eastAsia="Arial" w:hAnsi="Arial"/>
          <w:sz w:val="22"/>
          <w:szCs w:val="22"/>
        </w:rPr>
        <w:t xml:space="preserve">Aerobik solunum ile anaerobik solunumu ATP verimi açısından karşılaştırınız ve bu farkın sporcunun performansına yansımasını değerlendiriniz.</w:t>
      </w:r>
      <w:r>
        <w:rPr>
          <w:rFonts w:ascii="Arial" w:cs="Arial" w:eastAsia="Arial" w:hAnsi="Arial"/>
          <w:b/>
          <w:bCs/>
          <w:color w:val="666666"/>
          <w:sz w:val="22"/>
          <w:szCs w:val="22"/>
        </w:rPr>
        <w:t xml:space="preserve">  (3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6000"/>
        <w:gridCol w:w="1760"/>
      </w:tblGrid>
      <w:tr>
        <w:tc>
          <w:tcPr>
            <w:tcW w:type="dxa" w:w="160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SORU 9</w:t>
            </w:r>
          </w:p>
        </w:tc>
        <w:tc>
          <w:tcPr>
            <w:tcW w:type="dxa" w:w="6000"/>
            <w:tcBorders>
              <w:top w:val="single" w:color="2E75B6" w:sz="1"/>
              <w:left w:val="single" w:color="2E75B6" w:sz="1"/>
              <w:bottom w:val="single" w:color="2E75B6" w:sz="1"/>
              <w:right w:val="single" w:color="2E75B6" w:sz="1"/>
            </w:tcBorders>
            <w:shd w:fill="D6E4F0" w:val="clear"/>
            <w:tcMar>
              <w:top w:type="dxa" w:w="80"/>
              <w:left w:type="dxa" w:w="120"/>
              <w:bottom w:type="dxa" w:w="80"/>
              <w:right w:type="dxa" w:w="120"/>
            </w:tcMar>
            <w:vAlign w:val="center"/>
          </w:tcPr>
          <w:p>
            <w:pPr>
              <w:jc w:val="left"/>
            </w:pPr>
            <w:r>
              <w:rPr>
                <w:rFonts w:ascii="Arial" w:cs="Arial" w:eastAsia="Arial" w:hAnsi="Arial"/>
                <w:color w:val="1F3864"/>
                <w:sz w:val="20"/>
                <w:szCs w:val="20"/>
              </w:rPr>
              <w:t xml:space="preserve">Kazanım: 12.2.4.2 — Oksijenli Solunumda Deney</w:t>
            </w:r>
          </w:p>
        </w:tc>
        <w:tc>
          <w:tcPr>
            <w:tcW w:type="dxa" w:w="176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12 puan</w:t>
            </w:r>
          </w:p>
        </w:tc>
      </w:tr>
    </w:tbl>
    <w:p>
      <w:pPr>
        <w:spacing w:after="80" w:before="0"/>
        <w:jc w:val="both"/>
      </w:pPr>
      <w:r>
        <w:rPr>
          <w:rFonts w:ascii="Arial" w:cs="Arial" w:eastAsia="Arial" w:hAnsi="Arial"/>
          <w:b w:val="false"/>
          <w:bCs w:val="false"/>
          <w:color w:val="000000"/>
          <w:sz w:val="22"/>
          <w:szCs w:val="22"/>
        </w:rPr>
        <w:t xml:space="preserve"/>
      </w:r>
    </w:p>
    <w:p>
      <w:pPr>
        <w:spacing w:after="100" w:before="0"/>
        <w:jc w:val="both"/>
      </w:pPr>
      <w:r>
        <w:rPr>
          <w:rFonts w:ascii="Arial" w:cs="Arial" w:eastAsia="Arial" w:hAnsi="Arial"/>
          <w:b w:val="false"/>
          <w:bCs w:val="false"/>
          <w:color w:val="000000"/>
          <w:sz w:val="22"/>
          <w:szCs w:val="22"/>
        </w:rPr>
        <w:t xml:space="preserve">Bir biyoloji öğrencisi, maya hücrelerinin glikoz çözeltisinde solunum yapıp yapmadığını test etmek amacıyla deney tasarlamaktadır. Deneyinde fermantasyon tüpleri, glikoz çözeltisi ve maya kullanmayı planlamaktadır.</w:t>
      </w:r>
    </w:p>
    <w:p>
      <w:pPr>
        <w:spacing w:after="80" w:before="60"/>
        <w:jc w:val="both"/>
      </w:pPr>
      <w:r>
        <w:rPr>
          <w:rFonts w:ascii="Arial" w:cs="Arial" w:eastAsia="Arial" w:hAnsi="Arial"/>
          <w:b/>
          <w:bCs/>
          <w:color w:val="2E75B6"/>
          <w:sz w:val="22"/>
          <w:szCs w:val="22"/>
        </w:rPr>
        <w:t xml:space="preserve">a)  </w:t>
      </w:r>
      <w:r>
        <w:rPr>
          <w:rFonts w:ascii="Arial" w:cs="Arial" w:eastAsia="Arial" w:hAnsi="Arial"/>
          <w:sz w:val="22"/>
          <w:szCs w:val="22"/>
        </w:rPr>
        <w:t xml:space="preserve">Bu deneyde kullanılacak kontrol grubu ile deney grubunu belirleyiniz; kontrol grubunun neden gerekli olduğunu açıklayınız.</w:t>
      </w:r>
      <w:r>
        <w:rPr>
          <w:rFonts w:ascii="Arial" w:cs="Arial" w:eastAsia="Arial" w:hAnsi="Arial"/>
          <w:b/>
          <w:bCs/>
          <w:color w:val="666666"/>
          <w:sz w:val="22"/>
          <w:szCs w:val="22"/>
        </w:rPr>
        <w:t xml:space="preserve">  (4 puan)</w:t>
      </w:r>
    </w:p>
    <w:p>
      <w:pPr>
        <w:spacing w:after="80" w:before="60"/>
        <w:jc w:val="both"/>
      </w:pPr>
      <w:r>
        <w:rPr>
          <w:rFonts w:ascii="Arial" w:cs="Arial" w:eastAsia="Arial" w:hAnsi="Arial"/>
          <w:b/>
          <w:bCs/>
          <w:color w:val="2E75B6"/>
          <w:sz w:val="22"/>
          <w:szCs w:val="22"/>
        </w:rPr>
        <w:t xml:space="preserve">b)  </w:t>
      </w:r>
      <w:r>
        <w:rPr>
          <w:rFonts w:ascii="Arial" w:cs="Arial" w:eastAsia="Arial" w:hAnsi="Arial"/>
          <w:sz w:val="22"/>
          <w:szCs w:val="22"/>
        </w:rPr>
        <w:t xml:space="preserve">Oksijenli solunum sırasında açığa çıkan CO₂ ve su miktarının nasıl ölçülebileceğini açıklayınız; deneyde gözlemlenecek sonuçları tahmin ediniz.</w:t>
      </w:r>
      <w:r>
        <w:rPr>
          <w:rFonts w:ascii="Arial" w:cs="Arial" w:eastAsia="Arial" w:hAnsi="Arial"/>
          <w:b/>
          <w:bCs/>
          <w:color w:val="666666"/>
          <w:sz w:val="22"/>
          <w:szCs w:val="22"/>
        </w:rPr>
        <w:t xml:space="preserve">  (4 puan)</w:t>
      </w:r>
    </w:p>
    <w:p>
      <w:pPr>
        <w:spacing w:after="80" w:before="60"/>
        <w:jc w:val="both"/>
      </w:pPr>
      <w:r>
        <w:rPr>
          <w:rFonts w:ascii="Arial" w:cs="Arial" w:eastAsia="Arial" w:hAnsi="Arial"/>
          <w:b/>
          <w:bCs/>
          <w:color w:val="2E75B6"/>
          <w:sz w:val="22"/>
          <w:szCs w:val="22"/>
        </w:rPr>
        <w:t xml:space="preserve">c)  </w:t>
      </w:r>
      <w:r>
        <w:rPr>
          <w:rFonts w:ascii="Arial" w:cs="Arial" w:eastAsia="Arial" w:hAnsi="Arial"/>
          <w:sz w:val="22"/>
          <w:szCs w:val="22"/>
        </w:rPr>
        <w:t xml:space="preserve">Deneyin sonuçlarını oksijenli solunumun genel denklemine dayanarak yorumlayınız ve reaksiyona giren ile çıkan maddeler arasındaki ilişkiyi değerlendiriniz.</w:t>
      </w:r>
      <w:r>
        <w:rPr>
          <w:rFonts w:ascii="Arial" w:cs="Arial" w:eastAsia="Arial" w:hAnsi="Arial"/>
          <w:b/>
          <w:bCs/>
          <w:color w:val="666666"/>
          <w:sz w:val="22"/>
          <w:szCs w:val="22"/>
        </w:rPr>
        <w:t xml:space="preserve">  (4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6000"/>
        <w:gridCol w:w="1760"/>
      </w:tblGrid>
      <w:tr>
        <w:tc>
          <w:tcPr>
            <w:tcW w:type="dxa" w:w="160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SORU 10</w:t>
            </w:r>
          </w:p>
        </w:tc>
        <w:tc>
          <w:tcPr>
            <w:tcW w:type="dxa" w:w="6000"/>
            <w:tcBorders>
              <w:top w:val="single" w:color="2E75B6" w:sz="1"/>
              <w:left w:val="single" w:color="2E75B6" w:sz="1"/>
              <w:bottom w:val="single" w:color="2E75B6" w:sz="1"/>
              <w:right w:val="single" w:color="2E75B6" w:sz="1"/>
            </w:tcBorders>
            <w:shd w:fill="D6E4F0" w:val="clear"/>
            <w:tcMar>
              <w:top w:type="dxa" w:w="80"/>
              <w:left w:type="dxa" w:w="120"/>
              <w:bottom w:type="dxa" w:w="80"/>
              <w:right w:type="dxa" w:w="120"/>
            </w:tcMar>
            <w:vAlign w:val="center"/>
          </w:tcPr>
          <w:p>
            <w:pPr>
              <w:jc w:val="left"/>
            </w:pPr>
            <w:r>
              <w:rPr>
                <w:rFonts w:ascii="Arial" w:cs="Arial" w:eastAsia="Arial" w:hAnsi="Arial"/>
                <w:color w:val="1F3864"/>
                <w:sz w:val="20"/>
                <w:szCs w:val="20"/>
              </w:rPr>
              <w:t xml:space="preserve">Kazanım: 12.2.4.3 — Fotosentez ve Solunum İlişkisi</w:t>
            </w:r>
          </w:p>
        </w:tc>
        <w:tc>
          <w:tcPr>
            <w:tcW w:type="dxa" w:w="1760"/>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14 puan</w:t>
            </w:r>
          </w:p>
        </w:tc>
      </w:tr>
    </w:tbl>
    <w:p>
      <w:pPr>
        <w:spacing w:after="80" w:before="0"/>
        <w:jc w:val="both"/>
      </w:pPr>
      <w:r>
        <w:rPr>
          <w:rFonts w:ascii="Arial" w:cs="Arial" w:eastAsia="Arial" w:hAnsi="Arial"/>
          <w:b w:val="false"/>
          <w:bCs w:val="false"/>
          <w:color w:val="000000"/>
          <w:sz w:val="22"/>
          <w:szCs w:val="22"/>
        </w:rPr>
        <w:t xml:space="preserve"/>
      </w:r>
    </w:p>
    <w:p>
      <w:pPr>
        <w:spacing w:after="100" w:before="0"/>
        <w:jc w:val="both"/>
      </w:pPr>
      <w:r>
        <w:rPr>
          <w:rFonts w:ascii="Arial" w:cs="Arial" w:eastAsia="Arial" w:hAnsi="Arial"/>
          <w:b w:val="false"/>
          <w:bCs w:val="false"/>
          <w:color w:val="000000"/>
          <w:sz w:val="22"/>
          <w:szCs w:val="22"/>
        </w:rPr>
        <w:t xml:space="preserve">Sera ortamında yetiştirilen bir bitki, gün boyunca ışığa maruz bırakılmakta; geceleri ise karanlık ortamda tutulmaktadır. Araştırmacılar, bitkinin gaz alışverişini 24 saat boyunca ölçmektedir.</w:t>
      </w:r>
    </w:p>
    <w:p>
      <w:pPr>
        <w:spacing w:after="80" w:before="60"/>
        <w:jc w:val="both"/>
      </w:pPr>
      <w:r>
        <w:rPr>
          <w:rFonts w:ascii="Arial" w:cs="Arial" w:eastAsia="Arial" w:hAnsi="Arial"/>
          <w:b/>
          <w:bCs/>
          <w:color w:val="2E75B6"/>
          <w:sz w:val="22"/>
          <w:szCs w:val="22"/>
        </w:rPr>
        <w:t xml:space="preserve">a)  </w:t>
      </w:r>
      <w:r>
        <w:rPr>
          <w:rFonts w:ascii="Arial" w:cs="Arial" w:eastAsia="Arial" w:hAnsi="Arial"/>
          <w:sz w:val="22"/>
          <w:szCs w:val="22"/>
        </w:rPr>
        <w:t xml:space="preserve">Gündüz ve gece saatlerinde bitkinin CO₂ ve O₂ alışverişinin nasıl değişeceğini açıklayınız; tazmin noktası (kompansasyon noktası) kavramını tanımlayınız.</w:t>
      </w:r>
      <w:r>
        <w:rPr>
          <w:rFonts w:ascii="Arial" w:cs="Arial" w:eastAsia="Arial" w:hAnsi="Arial"/>
          <w:b/>
          <w:bCs/>
          <w:color w:val="666666"/>
          <w:sz w:val="22"/>
          <w:szCs w:val="22"/>
        </w:rPr>
        <w:t xml:space="preserve">  (5 puan)</w:t>
      </w:r>
    </w:p>
    <w:p>
      <w:pPr>
        <w:spacing w:after="80" w:before="60"/>
        <w:jc w:val="both"/>
      </w:pPr>
      <w:r>
        <w:rPr>
          <w:rFonts w:ascii="Arial" w:cs="Arial" w:eastAsia="Arial" w:hAnsi="Arial"/>
          <w:b/>
          <w:bCs/>
          <w:color w:val="2E75B6"/>
          <w:sz w:val="22"/>
          <w:szCs w:val="22"/>
        </w:rPr>
        <w:t xml:space="preserve">b)  </w:t>
      </w:r>
      <w:r>
        <w:rPr>
          <w:rFonts w:ascii="Arial" w:cs="Arial" w:eastAsia="Arial" w:hAnsi="Arial"/>
          <w:sz w:val="22"/>
          <w:szCs w:val="22"/>
        </w:rPr>
        <w:t xml:space="preserve">Fotosentez ve solunum hız dengesinin (net fotosentez) bitki büyümesi üzerindeki etkisini analiz ediniz; net fotosentezin pozitif olmasının önemi nedir?</w:t>
      </w:r>
      <w:r>
        <w:rPr>
          <w:rFonts w:ascii="Arial" w:cs="Arial" w:eastAsia="Arial" w:hAnsi="Arial"/>
          <w:b/>
          <w:bCs/>
          <w:color w:val="666666"/>
          <w:sz w:val="22"/>
          <w:szCs w:val="22"/>
        </w:rPr>
        <w:t xml:space="preserve">  (5 puan)</w:t>
      </w:r>
    </w:p>
    <w:p>
      <w:pPr>
        <w:spacing w:after="80" w:before="60"/>
        <w:jc w:val="both"/>
      </w:pPr>
      <w:r>
        <w:rPr>
          <w:rFonts w:ascii="Arial" w:cs="Arial" w:eastAsia="Arial" w:hAnsi="Arial"/>
          <w:b/>
          <w:bCs/>
          <w:color w:val="2E75B6"/>
          <w:sz w:val="22"/>
          <w:szCs w:val="22"/>
        </w:rPr>
        <w:t xml:space="preserve">c)  </w:t>
      </w:r>
      <w:r>
        <w:rPr>
          <w:rFonts w:ascii="Arial" w:cs="Arial" w:eastAsia="Arial" w:hAnsi="Arial"/>
          <w:sz w:val="22"/>
          <w:szCs w:val="22"/>
        </w:rPr>
        <w:t xml:space="preserve">Küresel ısınma bağlamında artan CO₂ konsantrasyonunun hem fotosentez hem de solunum hızlarını nasıl etkileyebileceğini, araştırma verilerine dayanarak değerlendiriniz.</w:t>
      </w:r>
      <w:r>
        <w:rPr>
          <w:rFonts w:ascii="Arial" w:cs="Arial" w:eastAsia="Arial" w:hAnsi="Arial"/>
          <w:b/>
          <w:bCs/>
          <w:color w:val="666666"/>
          <w:sz w:val="22"/>
          <w:szCs w:val="22"/>
        </w:rPr>
        <w:t xml:space="preserve">  (4 puan)</w:t>
      </w:r>
    </w:p>
    <w:p>
      <w:pPr>
        <w:spacing w:after="80" w:before="0"/>
        <w:jc w:val="both"/>
      </w:pPr>
      <w:r>
        <w:rPr>
          <w:rFonts w:ascii="Arial" w:cs="Arial" w:eastAsia="Arial" w:hAnsi="Arial"/>
          <w:b w:val="false"/>
          <w:bCs w:val="false"/>
          <w:color w:val="000000"/>
          <w:sz w:val="22"/>
          <w:szCs w:val="22"/>
        </w:rPr>
        <w:t xml:space="preserve"/>
      </w:r>
    </w:p>
    <w:p>
      <w:pPr>
        <w:pageBreakBefore/>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75623" w:sz="1"/>
              <w:left w:val="single" w:color="375623" w:sz="1"/>
              <w:bottom w:val="single" w:color="375623" w:sz="1"/>
              <w:right w:val="single" w:color="375623" w:sz="1"/>
            </w:tcBorders>
            <w:shd w:fill="375623" w:val="clear"/>
            <w:tcMar>
              <w:top w:type="dxa" w:w="100"/>
              <w:left w:type="dxa" w:w="160"/>
              <w:bottom w:type="dxa" w:w="100"/>
              <w:right w:type="dxa" w:w="160"/>
            </w:tcMar>
          </w:tcPr>
          <w:p>
            <w:pPr>
              <w:jc w:val="center"/>
            </w:pPr>
            <w:r>
              <w:rPr>
                <w:rFonts w:ascii="Arial" w:cs="Arial" w:eastAsia="Arial" w:hAnsi="Arial"/>
                <w:b/>
                <w:bCs/>
                <w:color w:val="FFFFFF"/>
                <w:sz w:val="28"/>
                <w:szCs w:val="28"/>
              </w:rPr>
              <w:t xml:space="preserve">★  CEVAP ANAHTARI  ★</w:t>
            </w:r>
          </w:p>
          <w:p>
            <w:pPr>
              <w:jc w:val="center"/>
            </w:pPr>
            <w:r>
              <w:rPr>
                <w:rFonts w:ascii="Arial" w:cs="Arial" w:eastAsia="Arial" w:hAnsi="Arial"/>
                <w:color w:val="D9EAD3"/>
                <w:sz w:val="18"/>
                <w:szCs w:val="18"/>
              </w:rPr>
              <w:t xml:space="preserve">(Öğretmen Kopyası — Öğrencilere Dağıtılmayacaktır)</w:t>
            </w:r>
          </w:p>
        </w:tc>
      </w:tr>
    </w:tbl>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600"/>
        <w:gridCol w:w="1760"/>
      </w:tblGrid>
      <w:tr>
        <w:tc>
          <w:tcPr>
            <w:tcW w:type="dxa" w:w="7600"/>
            <w:tcBorders>
              <w:top w:val="single" w:color="375623" w:sz="1"/>
              <w:left w:val="single" w:color="375623" w:sz="1"/>
              <w:bottom w:val="single" w:color="375623" w:sz="1"/>
              <w:right w:val="single" w:color="375623" w:sz="1"/>
            </w:tcBorders>
            <w:shd w:fill="375623" w:val="clear"/>
            <w:tcMar>
              <w:top w:type="dxa" w:w="80"/>
              <w:left w:type="dxa" w:w="120"/>
              <w:bottom w:type="dxa" w:w="80"/>
              <w:right w:type="dxa" w:w="120"/>
            </w:tcMar>
          </w:tcPr>
          <w:p>
            <w:r>
              <w:rPr>
                <w:rFonts w:ascii="Arial" w:cs="Arial" w:eastAsia="Arial" w:hAnsi="Arial"/>
                <w:b/>
                <w:bCs/>
                <w:color w:val="FFFFFF"/>
                <w:sz w:val="22"/>
                <w:szCs w:val="22"/>
              </w:rPr>
              <w:t xml:space="preserve">SORU 1 — CEVAP</w:t>
            </w:r>
          </w:p>
        </w:tc>
        <w:tc>
          <w:tcPr>
            <w:tcW w:type="dxa" w:w="1760"/>
            <w:tcBorders>
              <w:top w:val="single" w:color="375623" w:sz="1"/>
              <w:left w:val="single" w:color="375623" w:sz="1"/>
              <w:bottom w:val="single" w:color="375623" w:sz="1"/>
              <w:right w:val="single" w:color="375623" w:sz="1"/>
            </w:tcBorders>
            <w:shd w:fill="E2EFDA" w:val="clear"/>
            <w:tcMar>
              <w:top w:type="dxa" w:w="80"/>
              <w:left w:type="dxa" w:w="120"/>
              <w:bottom w:type="dxa" w:w="80"/>
              <w:right w:type="dxa" w:w="120"/>
            </w:tcMar>
          </w:tcPr>
          <w:p>
            <w:pPr>
              <w:jc w:val="center"/>
            </w:pPr>
            <w:r>
              <w:rPr>
                <w:rFonts w:ascii="Arial" w:cs="Arial" w:eastAsia="Arial" w:hAnsi="Arial"/>
                <w:b/>
                <w:bCs/>
                <w:color w:val="375623"/>
                <w:sz w:val="22"/>
                <w:szCs w:val="22"/>
              </w:rPr>
              <w:t xml:space="preserve">10 puan</w:t>
            </w:r>
          </w:p>
        </w:tc>
      </w:tr>
    </w:tbl>
    <w:p>
      <w:pPr>
        <w:spacing w:after="60" w:before="40"/>
        <w:jc w:val="both"/>
      </w:pPr>
      <w:r>
        <w:rPr>
          <w:rFonts w:ascii="Arial" w:cs="Arial" w:eastAsia="Arial" w:hAnsi="Arial"/>
          <w:b/>
          <w:bCs/>
          <w:color w:val="375623"/>
          <w:sz w:val="22"/>
          <w:szCs w:val="22"/>
        </w:rPr>
        <w:t xml:space="preserve">a)  </w:t>
      </w:r>
      <w:r>
        <w:rPr>
          <w:rFonts w:ascii="Arial" w:cs="Arial" w:eastAsia="Arial" w:hAnsi="Arial"/>
          <w:sz w:val="22"/>
          <w:szCs w:val="22"/>
        </w:rPr>
        <w:t xml:space="preserve">DNA: çift zincirli, deoksiriboz şekeri, timin bazı; RNA: tek zincirli, riboz şekeri, urasil bazı. Ayrıca DNA çekirdekte bulunurken RNA sitoplazmada da işlev görür. (Her fark için 1,3 puan → 4 puan)</w:t>
      </w:r>
      <w:r>
        <w:rPr>
          <w:rFonts w:ascii="Arial" w:cs="Arial" w:eastAsia="Arial" w:hAnsi="Arial"/>
          <w:color w:val="666666"/>
          <w:sz w:val="22"/>
          <w:szCs w:val="22"/>
        </w:rPr>
        <w:t xml:space="preserve">  (4 puan)</w:t>
      </w:r>
    </w:p>
    <w:p>
      <w:pPr>
        <w:spacing w:after="60" w:before="40"/>
        <w:jc w:val="both"/>
      </w:pPr>
      <w:r>
        <w:rPr>
          <w:rFonts w:ascii="Arial" w:cs="Arial" w:eastAsia="Arial" w:hAnsi="Arial"/>
          <w:b/>
          <w:bCs/>
          <w:color w:val="375623"/>
          <w:sz w:val="22"/>
          <w:szCs w:val="22"/>
        </w:rPr>
        <w:t xml:space="preserve">b)  </w:t>
      </w:r>
      <w:r>
        <w:rPr>
          <w:rFonts w:ascii="Arial" w:cs="Arial" w:eastAsia="Arial" w:hAnsi="Arial"/>
          <w:sz w:val="22"/>
          <w:szCs w:val="22"/>
        </w:rPr>
        <w:t xml:space="preserve">mRNA (mesajcı RNA): DNA'dan kopyalanan bilgiyi ribozoma taşır. tRNA (taşıyıcı RNA): antikodon bölgesiyle mRNA'ya bağlanır, amino asidi ribozoma getirir. rRNA (ribozomal RNA): ribozomun yapısal bileşeni; translasyon platformunu oluşturur. (Her biri için 1,3 puan → 4 puan)</w:t>
      </w:r>
      <w:r>
        <w:rPr>
          <w:rFonts w:ascii="Arial" w:cs="Arial" w:eastAsia="Arial" w:hAnsi="Arial"/>
          <w:color w:val="666666"/>
          <w:sz w:val="22"/>
          <w:szCs w:val="22"/>
        </w:rPr>
        <w:t xml:space="preserve">  (4 puan)</w:t>
      </w:r>
    </w:p>
    <w:p>
      <w:pPr>
        <w:spacing w:after="60" w:before="40"/>
        <w:jc w:val="both"/>
      </w:pPr>
      <w:r>
        <w:rPr>
          <w:rFonts w:ascii="Arial" w:cs="Arial" w:eastAsia="Arial" w:hAnsi="Arial"/>
          <w:b/>
          <w:bCs/>
          <w:color w:val="375623"/>
          <w:sz w:val="22"/>
          <w:szCs w:val="22"/>
        </w:rPr>
        <w:t xml:space="preserve">c)  </w:t>
      </w:r>
      <w:r>
        <w:rPr>
          <w:rFonts w:ascii="Arial" w:cs="Arial" w:eastAsia="Arial" w:hAnsi="Arial"/>
          <w:sz w:val="22"/>
          <w:szCs w:val="22"/>
        </w:rPr>
        <w:t xml:space="preserve">DNA çekirdek ve mitokondri/kloroplastta bulunur; kalıtsal bilginin depolanması ve kuşaktan kuşağa aktarılması açısından kritik öneme sahiptir. (2 puan)</w:t>
      </w:r>
      <w:r>
        <w:rPr>
          <w:rFonts w:ascii="Arial" w:cs="Arial" w:eastAsia="Arial" w:hAnsi="Arial"/>
          <w:color w:val="666666"/>
          <w:sz w:val="22"/>
          <w:szCs w:val="22"/>
        </w:rPr>
        <w:t xml:space="preserve">  (2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600"/>
        <w:gridCol w:w="1760"/>
      </w:tblGrid>
      <w:tr>
        <w:tc>
          <w:tcPr>
            <w:tcW w:type="dxa" w:w="7600"/>
            <w:tcBorders>
              <w:top w:val="single" w:color="375623" w:sz="1"/>
              <w:left w:val="single" w:color="375623" w:sz="1"/>
              <w:bottom w:val="single" w:color="375623" w:sz="1"/>
              <w:right w:val="single" w:color="375623" w:sz="1"/>
            </w:tcBorders>
            <w:shd w:fill="375623" w:val="clear"/>
            <w:tcMar>
              <w:top w:type="dxa" w:w="80"/>
              <w:left w:type="dxa" w:w="120"/>
              <w:bottom w:type="dxa" w:w="80"/>
              <w:right w:type="dxa" w:w="120"/>
            </w:tcMar>
          </w:tcPr>
          <w:p>
            <w:r>
              <w:rPr>
                <w:rFonts w:ascii="Arial" w:cs="Arial" w:eastAsia="Arial" w:hAnsi="Arial"/>
                <w:b/>
                <w:bCs/>
                <w:color w:val="FFFFFF"/>
                <w:sz w:val="22"/>
                <w:szCs w:val="22"/>
              </w:rPr>
              <w:t xml:space="preserve">SORU 2 — CEVAP</w:t>
            </w:r>
          </w:p>
        </w:tc>
        <w:tc>
          <w:tcPr>
            <w:tcW w:type="dxa" w:w="1760"/>
            <w:tcBorders>
              <w:top w:val="single" w:color="375623" w:sz="1"/>
              <w:left w:val="single" w:color="375623" w:sz="1"/>
              <w:bottom w:val="single" w:color="375623" w:sz="1"/>
              <w:right w:val="single" w:color="375623" w:sz="1"/>
            </w:tcBorders>
            <w:shd w:fill="E2EFDA" w:val="clear"/>
            <w:tcMar>
              <w:top w:type="dxa" w:w="80"/>
              <w:left w:type="dxa" w:w="120"/>
              <w:bottom w:type="dxa" w:w="80"/>
              <w:right w:type="dxa" w:w="120"/>
            </w:tcMar>
          </w:tcPr>
          <w:p>
            <w:pPr>
              <w:jc w:val="center"/>
            </w:pPr>
            <w:r>
              <w:rPr>
                <w:rFonts w:ascii="Arial" w:cs="Arial" w:eastAsia="Arial" w:hAnsi="Arial"/>
                <w:b/>
                <w:bCs/>
                <w:color w:val="375623"/>
                <w:sz w:val="22"/>
                <w:szCs w:val="22"/>
              </w:rPr>
              <w:t xml:space="preserve">12 puan</w:t>
            </w:r>
          </w:p>
        </w:tc>
      </w:tr>
    </w:tbl>
    <w:p>
      <w:pPr>
        <w:spacing w:after="60" w:before="40"/>
        <w:jc w:val="both"/>
      </w:pPr>
      <w:r>
        <w:rPr>
          <w:rFonts w:ascii="Arial" w:cs="Arial" w:eastAsia="Arial" w:hAnsi="Arial"/>
          <w:b/>
          <w:bCs/>
          <w:color w:val="375623"/>
          <w:sz w:val="22"/>
          <w:szCs w:val="22"/>
        </w:rPr>
        <w:t xml:space="preserve">a)  </w:t>
      </w:r>
      <w:r>
        <w:rPr>
          <w:rFonts w:ascii="Arial" w:cs="Arial" w:eastAsia="Arial" w:hAnsi="Arial"/>
          <w:sz w:val="22"/>
          <w:szCs w:val="22"/>
        </w:rPr>
        <w:t xml:space="preserve">Transkripsiyon: RNA polimeraz enzimi kalıp DNA zincirini okur; tamamlayıcı RNA nükleotitleri birleştirerek mRNA sentezler. Ürün: tek zincirli mRNA. (4 puan)</w:t>
      </w:r>
      <w:r>
        <w:rPr>
          <w:rFonts w:ascii="Arial" w:cs="Arial" w:eastAsia="Arial" w:hAnsi="Arial"/>
          <w:color w:val="666666"/>
          <w:sz w:val="22"/>
          <w:szCs w:val="22"/>
        </w:rPr>
        <w:t xml:space="preserve">  (4 puan)</w:t>
      </w:r>
    </w:p>
    <w:p>
      <w:pPr>
        <w:spacing w:after="60" w:before="40"/>
        <w:jc w:val="both"/>
      </w:pPr>
      <w:r>
        <w:rPr>
          <w:rFonts w:ascii="Arial" w:cs="Arial" w:eastAsia="Arial" w:hAnsi="Arial"/>
          <w:b/>
          <w:bCs/>
          <w:color w:val="375623"/>
          <w:sz w:val="22"/>
          <w:szCs w:val="22"/>
        </w:rPr>
        <w:t xml:space="preserve">b)  </w:t>
      </w:r>
      <w:r>
        <w:rPr>
          <w:rFonts w:ascii="Arial" w:cs="Arial" w:eastAsia="Arial" w:hAnsi="Arial"/>
          <w:sz w:val="22"/>
          <w:szCs w:val="22"/>
        </w:rPr>
        <w:t xml:space="preserve">Ribozom mRNA'ya bağlanır. Başlatıcı kodon (AUG) tanınır. tRNA antikodonları sırasıyla mRNA kodonlarıyla eşleşir; taşıdıkları amino asitler peptit bağıyla birleşir. Son kodon (UAA/UAG/UGA) okununca zincir serbest kalır. (5 puan)</w:t>
      </w:r>
      <w:r>
        <w:rPr>
          <w:rFonts w:ascii="Arial" w:cs="Arial" w:eastAsia="Arial" w:hAnsi="Arial"/>
          <w:color w:val="666666"/>
          <w:sz w:val="22"/>
          <w:szCs w:val="22"/>
        </w:rPr>
        <w:t xml:space="preserve">  (5 puan)</w:t>
      </w:r>
    </w:p>
    <w:p>
      <w:pPr>
        <w:spacing w:after="60" w:before="40"/>
        <w:jc w:val="both"/>
      </w:pPr>
      <w:r>
        <w:rPr>
          <w:rFonts w:ascii="Arial" w:cs="Arial" w:eastAsia="Arial" w:hAnsi="Arial"/>
          <w:b/>
          <w:bCs/>
          <w:color w:val="375623"/>
          <w:sz w:val="22"/>
          <w:szCs w:val="22"/>
        </w:rPr>
        <w:t xml:space="preserve">c)  </w:t>
      </w:r>
      <w:r>
        <w:rPr>
          <w:rFonts w:ascii="Arial" w:cs="Arial" w:eastAsia="Arial" w:hAnsi="Arial"/>
          <w:sz w:val="22"/>
          <w:szCs w:val="22"/>
        </w:rPr>
        <w:t xml:space="preserve">Nokta mutasyonu → kodon değişimi → farklı amino asit → yanlış katlanmış/işlevsiz protein. Sessiz mutasyon (dejenere kodon) amino asiti değiştirmeyebilir; yanlış anlam mutasyonu ise kritik amino asidi değiştirerek proteini işlevsiz kılabilir. (3 puan)</w:t>
      </w:r>
      <w:r>
        <w:rPr>
          <w:rFonts w:ascii="Arial" w:cs="Arial" w:eastAsia="Arial" w:hAnsi="Arial"/>
          <w:color w:val="666666"/>
          <w:sz w:val="22"/>
          <w:szCs w:val="22"/>
        </w:rPr>
        <w:t xml:space="preserve">  (3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600"/>
        <w:gridCol w:w="1760"/>
      </w:tblGrid>
      <w:tr>
        <w:tc>
          <w:tcPr>
            <w:tcW w:type="dxa" w:w="7600"/>
            <w:tcBorders>
              <w:top w:val="single" w:color="375623" w:sz="1"/>
              <w:left w:val="single" w:color="375623" w:sz="1"/>
              <w:bottom w:val="single" w:color="375623" w:sz="1"/>
              <w:right w:val="single" w:color="375623" w:sz="1"/>
            </w:tcBorders>
            <w:shd w:fill="375623" w:val="clear"/>
            <w:tcMar>
              <w:top w:type="dxa" w:w="80"/>
              <w:left w:type="dxa" w:w="120"/>
              <w:bottom w:type="dxa" w:w="80"/>
              <w:right w:type="dxa" w:w="120"/>
            </w:tcMar>
          </w:tcPr>
          <w:p>
            <w:r>
              <w:rPr>
                <w:rFonts w:ascii="Arial" w:cs="Arial" w:eastAsia="Arial" w:hAnsi="Arial"/>
                <w:b/>
                <w:bCs/>
                <w:color w:val="FFFFFF"/>
                <w:sz w:val="22"/>
                <w:szCs w:val="22"/>
              </w:rPr>
              <w:t xml:space="preserve">SORU 3 — CEVAP</w:t>
            </w:r>
          </w:p>
        </w:tc>
        <w:tc>
          <w:tcPr>
            <w:tcW w:type="dxa" w:w="1760"/>
            <w:tcBorders>
              <w:top w:val="single" w:color="375623" w:sz="1"/>
              <w:left w:val="single" w:color="375623" w:sz="1"/>
              <w:bottom w:val="single" w:color="375623" w:sz="1"/>
              <w:right w:val="single" w:color="375623" w:sz="1"/>
            </w:tcBorders>
            <w:shd w:fill="E2EFDA" w:val="clear"/>
            <w:tcMar>
              <w:top w:type="dxa" w:w="80"/>
              <w:left w:type="dxa" w:w="120"/>
              <w:bottom w:type="dxa" w:w="80"/>
              <w:right w:type="dxa" w:w="120"/>
            </w:tcMar>
          </w:tcPr>
          <w:p>
            <w:pPr>
              <w:jc w:val="center"/>
            </w:pPr>
            <w:r>
              <w:rPr>
                <w:rFonts w:ascii="Arial" w:cs="Arial" w:eastAsia="Arial" w:hAnsi="Arial"/>
                <w:b/>
                <w:bCs/>
                <w:color w:val="375623"/>
                <w:sz w:val="22"/>
                <w:szCs w:val="22"/>
              </w:rPr>
              <w:t xml:space="preserve">8 puan</w:t>
            </w:r>
          </w:p>
        </w:tc>
      </w:tr>
    </w:tbl>
    <w:p>
      <w:pPr>
        <w:spacing w:after="60" w:before="40"/>
        <w:jc w:val="both"/>
      </w:pPr>
      <w:r>
        <w:rPr>
          <w:rFonts w:ascii="Arial" w:cs="Arial" w:eastAsia="Arial" w:hAnsi="Arial"/>
          <w:b/>
          <w:bCs/>
          <w:color w:val="375623"/>
          <w:sz w:val="22"/>
          <w:szCs w:val="22"/>
        </w:rPr>
        <w:t xml:space="preserve">a)  </w:t>
      </w:r>
      <w:r>
        <w:rPr>
          <w:rFonts w:ascii="Arial" w:cs="Arial" w:eastAsia="Arial" w:hAnsi="Arial"/>
          <w:sz w:val="22"/>
          <w:szCs w:val="22"/>
        </w:rPr>
        <w:t xml:space="preserve">(1) İnsülin geninin insan DNA'sından kesilmesi (kısıtlama enzimleri). (2) Bakteri plazmidinin aynı enzimle açılması. (3) Genin plazmide ligaz enzimi ile yapıştırılması (rekombinant plazmid). (4) Plazmidин bakteri hücresine aktarılması (transformasyon). (5) Bakterinin üremesiyle insülin üretiminin çoğaltılması. (4 puan)</w:t>
      </w:r>
      <w:r>
        <w:rPr>
          <w:rFonts w:ascii="Arial" w:cs="Arial" w:eastAsia="Arial" w:hAnsi="Arial"/>
          <w:color w:val="666666"/>
          <w:sz w:val="22"/>
          <w:szCs w:val="22"/>
        </w:rPr>
        <w:t xml:space="preserve">  (4 puan)</w:t>
      </w:r>
    </w:p>
    <w:p>
      <w:pPr>
        <w:spacing w:after="60" w:before="40"/>
        <w:jc w:val="both"/>
      </w:pPr>
      <w:r>
        <w:rPr>
          <w:rFonts w:ascii="Arial" w:cs="Arial" w:eastAsia="Arial" w:hAnsi="Arial"/>
          <w:b/>
          <w:bCs/>
          <w:color w:val="375623"/>
          <w:sz w:val="22"/>
          <w:szCs w:val="22"/>
        </w:rPr>
        <w:t xml:space="preserve">b)  </w:t>
      </w:r>
      <w:r>
        <w:rPr>
          <w:rFonts w:ascii="Arial" w:cs="Arial" w:eastAsia="Arial" w:hAnsi="Arial"/>
          <w:sz w:val="22"/>
          <w:szCs w:val="22"/>
        </w:rPr>
        <w:t xml:space="preserve">Olumlu katkılar: biyoteknolojik ilaç üretimi (insülin, büyüme hormonu), genetik hastalıkların tedavisi (gen terapisi). Riskler: biyogüvenlik sorunları, istenmeyen gen transferi, etik kaygılar (insanın genetik yapısına müdahale). Genel değerlendirme: faydalar gözetildiğinde kontrollü uygulamaların kaçınılmaz olduğu, ancak biyoetik çerçevede düzenleme gerektirdiği söylenebilir. (4 puan)</w:t>
      </w:r>
      <w:r>
        <w:rPr>
          <w:rFonts w:ascii="Arial" w:cs="Arial" w:eastAsia="Arial" w:hAnsi="Arial"/>
          <w:color w:val="666666"/>
          <w:sz w:val="22"/>
          <w:szCs w:val="22"/>
        </w:rPr>
        <w:t xml:space="preserve">  (4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600"/>
        <w:gridCol w:w="1760"/>
      </w:tblGrid>
      <w:tr>
        <w:tc>
          <w:tcPr>
            <w:tcW w:type="dxa" w:w="7600"/>
            <w:tcBorders>
              <w:top w:val="single" w:color="375623" w:sz="1"/>
              <w:left w:val="single" w:color="375623" w:sz="1"/>
              <w:bottom w:val="single" w:color="375623" w:sz="1"/>
              <w:right w:val="single" w:color="375623" w:sz="1"/>
            </w:tcBorders>
            <w:shd w:fill="375623" w:val="clear"/>
            <w:tcMar>
              <w:top w:type="dxa" w:w="80"/>
              <w:left w:type="dxa" w:w="120"/>
              <w:bottom w:type="dxa" w:w="80"/>
              <w:right w:type="dxa" w:w="120"/>
            </w:tcMar>
          </w:tcPr>
          <w:p>
            <w:r>
              <w:rPr>
                <w:rFonts w:ascii="Arial" w:cs="Arial" w:eastAsia="Arial" w:hAnsi="Arial"/>
                <w:b/>
                <w:bCs/>
                <w:color w:val="FFFFFF"/>
                <w:sz w:val="22"/>
                <w:szCs w:val="22"/>
              </w:rPr>
              <w:t xml:space="preserve">SORU 4 — CEVAP</w:t>
            </w:r>
          </w:p>
        </w:tc>
        <w:tc>
          <w:tcPr>
            <w:tcW w:type="dxa" w:w="1760"/>
            <w:tcBorders>
              <w:top w:val="single" w:color="375623" w:sz="1"/>
              <w:left w:val="single" w:color="375623" w:sz="1"/>
              <w:bottom w:val="single" w:color="375623" w:sz="1"/>
              <w:right w:val="single" w:color="375623" w:sz="1"/>
            </w:tcBorders>
            <w:shd w:fill="E2EFDA" w:val="clear"/>
            <w:tcMar>
              <w:top w:type="dxa" w:w="80"/>
              <w:left w:type="dxa" w:w="120"/>
              <w:bottom w:type="dxa" w:w="80"/>
              <w:right w:type="dxa" w:w="120"/>
            </w:tcMar>
          </w:tcPr>
          <w:p>
            <w:pPr>
              <w:jc w:val="center"/>
            </w:pPr>
            <w:r>
              <w:rPr>
                <w:rFonts w:ascii="Arial" w:cs="Arial" w:eastAsia="Arial" w:hAnsi="Arial"/>
                <w:b/>
                <w:bCs/>
                <w:color w:val="375623"/>
                <w:sz w:val="22"/>
                <w:szCs w:val="22"/>
              </w:rPr>
              <w:t xml:space="preserve">8 puan</w:t>
            </w:r>
          </w:p>
        </w:tc>
      </w:tr>
    </w:tbl>
    <w:p>
      <w:pPr>
        <w:spacing w:after="60" w:before="40"/>
        <w:jc w:val="both"/>
      </w:pPr>
      <w:r>
        <w:rPr>
          <w:rFonts w:ascii="Arial" w:cs="Arial" w:eastAsia="Arial" w:hAnsi="Arial"/>
          <w:b/>
          <w:bCs/>
          <w:color w:val="375623"/>
          <w:sz w:val="22"/>
          <w:szCs w:val="22"/>
        </w:rPr>
        <w:t xml:space="preserve">a)  </w:t>
      </w:r>
      <w:r>
        <w:rPr>
          <w:rFonts w:ascii="Arial" w:cs="Arial" w:eastAsia="Arial" w:hAnsi="Arial"/>
          <w:sz w:val="22"/>
          <w:szCs w:val="22"/>
        </w:rPr>
        <w:t xml:space="preserve">Fotosentez; güneş enerjisini kimyasal enerjiye dönüştürerek tüm ekosistemlerin enerji akışını başlatır. Aynı zamanda karbon döngüsü (CO₂ tutulması), oksijen döngüsü (O₂ üretimi) ve su döngüsüne katkı sağlar. (4 puan)</w:t>
      </w:r>
      <w:r>
        <w:rPr>
          <w:rFonts w:ascii="Arial" w:cs="Arial" w:eastAsia="Arial" w:hAnsi="Arial"/>
          <w:color w:val="666666"/>
          <w:sz w:val="22"/>
          <w:szCs w:val="22"/>
        </w:rPr>
        <w:t xml:space="preserve">  (4 puan)</w:t>
      </w:r>
    </w:p>
    <w:p>
      <w:pPr>
        <w:spacing w:after="60" w:before="40"/>
        <w:jc w:val="both"/>
      </w:pPr>
      <w:r>
        <w:rPr>
          <w:rFonts w:ascii="Arial" w:cs="Arial" w:eastAsia="Arial" w:hAnsi="Arial"/>
          <w:b/>
          <w:bCs/>
          <w:color w:val="375623"/>
          <w:sz w:val="22"/>
          <w:szCs w:val="22"/>
        </w:rPr>
        <w:t xml:space="preserve">b)  </w:t>
      </w:r>
      <w:r>
        <w:rPr>
          <w:rFonts w:ascii="Arial" w:cs="Arial" w:eastAsia="Arial" w:hAnsi="Arial"/>
          <w:sz w:val="22"/>
          <w:szCs w:val="22"/>
        </w:rPr>
        <w:t xml:space="preserve">Yeşil örtü azaldıkça üretici biyomass düşer → ototrof-heterotrof dengesi bozulur → besin zinciri kısalır ve tür çeşitliliği azalır. CO₂ tutulumu geriler; atmosferdeki CO₂ artar → iklim değişikliği geri beslemesi güçlenir. (4 puan)</w:t>
      </w:r>
      <w:r>
        <w:rPr>
          <w:rFonts w:ascii="Arial" w:cs="Arial" w:eastAsia="Arial" w:hAnsi="Arial"/>
          <w:color w:val="666666"/>
          <w:sz w:val="22"/>
          <w:szCs w:val="22"/>
        </w:rPr>
        <w:t xml:space="preserve">  (4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600"/>
        <w:gridCol w:w="1760"/>
      </w:tblGrid>
      <w:tr>
        <w:tc>
          <w:tcPr>
            <w:tcW w:type="dxa" w:w="7600"/>
            <w:tcBorders>
              <w:top w:val="single" w:color="375623" w:sz="1"/>
              <w:left w:val="single" w:color="375623" w:sz="1"/>
              <w:bottom w:val="single" w:color="375623" w:sz="1"/>
              <w:right w:val="single" w:color="375623" w:sz="1"/>
            </w:tcBorders>
            <w:shd w:fill="375623" w:val="clear"/>
            <w:tcMar>
              <w:top w:type="dxa" w:w="80"/>
              <w:left w:type="dxa" w:w="120"/>
              <w:bottom w:type="dxa" w:w="80"/>
              <w:right w:type="dxa" w:w="120"/>
            </w:tcMar>
          </w:tcPr>
          <w:p>
            <w:r>
              <w:rPr>
                <w:rFonts w:ascii="Arial" w:cs="Arial" w:eastAsia="Arial" w:hAnsi="Arial"/>
                <w:b/>
                <w:bCs/>
                <w:color w:val="FFFFFF"/>
                <w:sz w:val="22"/>
                <w:szCs w:val="22"/>
              </w:rPr>
              <w:t xml:space="preserve">SORU 5 — CEVAP</w:t>
            </w:r>
          </w:p>
        </w:tc>
        <w:tc>
          <w:tcPr>
            <w:tcW w:type="dxa" w:w="1760"/>
            <w:tcBorders>
              <w:top w:val="single" w:color="375623" w:sz="1"/>
              <w:left w:val="single" w:color="375623" w:sz="1"/>
              <w:bottom w:val="single" w:color="375623" w:sz="1"/>
              <w:right w:val="single" w:color="375623" w:sz="1"/>
            </w:tcBorders>
            <w:shd w:fill="E2EFDA" w:val="clear"/>
            <w:tcMar>
              <w:top w:type="dxa" w:w="80"/>
              <w:left w:type="dxa" w:w="120"/>
              <w:bottom w:type="dxa" w:w="80"/>
              <w:right w:type="dxa" w:w="120"/>
            </w:tcMar>
          </w:tcPr>
          <w:p>
            <w:pPr>
              <w:jc w:val="center"/>
            </w:pPr>
            <w:r>
              <w:rPr>
                <w:rFonts w:ascii="Arial" w:cs="Arial" w:eastAsia="Arial" w:hAnsi="Arial"/>
                <w:b/>
                <w:bCs/>
                <w:color w:val="375623"/>
                <w:sz w:val="22"/>
                <w:szCs w:val="22"/>
              </w:rPr>
              <w:t xml:space="preserve">8 puan</w:t>
            </w:r>
          </w:p>
        </w:tc>
      </w:tr>
    </w:tbl>
    <w:p>
      <w:pPr>
        <w:spacing w:after="60" w:before="40"/>
        <w:jc w:val="both"/>
      </w:pPr>
      <w:r>
        <w:rPr>
          <w:rFonts w:ascii="Arial" w:cs="Arial" w:eastAsia="Arial" w:hAnsi="Arial"/>
          <w:b/>
          <w:bCs/>
          <w:color w:val="375623"/>
          <w:sz w:val="22"/>
          <w:szCs w:val="22"/>
        </w:rPr>
        <w:t xml:space="preserve">a)  </w:t>
      </w:r>
      <w:r>
        <w:rPr>
          <w:rFonts w:ascii="Arial" w:cs="Arial" w:eastAsia="Arial" w:hAnsi="Arial"/>
          <w:sz w:val="22"/>
          <w:szCs w:val="22"/>
        </w:rPr>
        <w:t xml:space="preserve">Işığa bağımlı reaksiyonlar tilakoid membranında gerçekleşir. Işık enerjisiyle su fotolizi yapılır → O₂ serbest kalır, ATP ve NADPH üretilir. Bu ürünler Calvin döngüsü için kullanılır. (4 puan)</w:t>
      </w:r>
      <w:r>
        <w:rPr>
          <w:rFonts w:ascii="Arial" w:cs="Arial" w:eastAsia="Arial" w:hAnsi="Arial"/>
          <w:color w:val="666666"/>
          <w:sz w:val="22"/>
          <w:szCs w:val="22"/>
        </w:rPr>
        <w:t xml:space="preserve">  (4 puan)</w:t>
      </w:r>
    </w:p>
    <w:p>
      <w:pPr>
        <w:spacing w:after="60" w:before="40"/>
        <w:jc w:val="both"/>
      </w:pPr>
      <w:r>
        <w:rPr>
          <w:rFonts w:ascii="Arial" w:cs="Arial" w:eastAsia="Arial" w:hAnsi="Arial"/>
          <w:b/>
          <w:bCs/>
          <w:color w:val="375623"/>
          <w:sz w:val="22"/>
          <w:szCs w:val="22"/>
        </w:rPr>
        <w:t xml:space="preserve">b)  </w:t>
      </w:r>
      <w:r>
        <w:rPr>
          <w:rFonts w:ascii="Arial" w:cs="Arial" w:eastAsia="Arial" w:hAnsi="Arial"/>
          <w:sz w:val="22"/>
          <w:szCs w:val="22"/>
        </w:rPr>
        <w:t xml:space="preserve">Calvin döngüsü stromada gerçekleşir. Giriş: CO₂ + ATP + NADPH. CO₂, RuBP'ye bağlanır (karboksilasyon); 3-PGA → G3P üretilir. Çıkış: G3P (glikoz öncülü) ve yeniden oluşan RuBP. (4 puan)</w:t>
      </w:r>
      <w:r>
        <w:rPr>
          <w:rFonts w:ascii="Arial" w:cs="Arial" w:eastAsia="Arial" w:hAnsi="Arial"/>
          <w:color w:val="666666"/>
          <w:sz w:val="22"/>
          <w:szCs w:val="22"/>
        </w:rPr>
        <w:t xml:space="preserve">  (4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600"/>
        <w:gridCol w:w="1760"/>
      </w:tblGrid>
      <w:tr>
        <w:tc>
          <w:tcPr>
            <w:tcW w:type="dxa" w:w="7600"/>
            <w:tcBorders>
              <w:top w:val="single" w:color="375623" w:sz="1"/>
              <w:left w:val="single" w:color="375623" w:sz="1"/>
              <w:bottom w:val="single" w:color="375623" w:sz="1"/>
              <w:right w:val="single" w:color="375623" w:sz="1"/>
            </w:tcBorders>
            <w:shd w:fill="375623" w:val="clear"/>
            <w:tcMar>
              <w:top w:type="dxa" w:w="80"/>
              <w:left w:type="dxa" w:w="120"/>
              <w:bottom w:type="dxa" w:w="80"/>
              <w:right w:type="dxa" w:w="120"/>
            </w:tcMar>
          </w:tcPr>
          <w:p>
            <w:r>
              <w:rPr>
                <w:rFonts w:ascii="Arial" w:cs="Arial" w:eastAsia="Arial" w:hAnsi="Arial"/>
                <w:b/>
                <w:bCs/>
                <w:color w:val="FFFFFF"/>
                <w:sz w:val="22"/>
                <w:szCs w:val="22"/>
              </w:rPr>
              <w:t xml:space="preserve">SORU 6 — CEVAP</w:t>
            </w:r>
          </w:p>
        </w:tc>
        <w:tc>
          <w:tcPr>
            <w:tcW w:type="dxa" w:w="1760"/>
            <w:tcBorders>
              <w:top w:val="single" w:color="375623" w:sz="1"/>
              <w:left w:val="single" w:color="375623" w:sz="1"/>
              <w:bottom w:val="single" w:color="375623" w:sz="1"/>
              <w:right w:val="single" w:color="375623" w:sz="1"/>
            </w:tcBorders>
            <w:shd w:fill="E2EFDA" w:val="clear"/>
            <w:tcMar>
              <w:top w:type="dxa" w:w="80"/>
              <w:left w:type="dxa" w:w="120"/>
              <w:bottom w:type="dxa" w:w="80"/>
              <w:right w:type="dxa" w:w="120"/>
            </w:tcMar>
          </w:tcPr>
          <w:p>
            <w:pPr>
              <w:jc w:val="center"/>
            </w:pPr>
            <w:r>
              <w:rPr>
                <w:rFonts w:ascii="Arial" w:cs="Arial" w:eastAsia="Arial" w:hAnsi="Arial"/>
                <w:b/>
                <w:bCs/>
                <w:color w:val="375623"/>
                <w:sz w:val="22"/>
                <w:szCs w:val="22"/>
              </w:rPr>
              <w:t xml:space="preserve">8 puan</w:t>
            </w:r>
          </w:p>
        </w:tc>
      </w:tr>
    </w:tbl>
    <w:p>
      <w:pPr>
        <w:spacing w:after="60" w:before="40"/>
        <w:jc w:val="both"/>
      </w:pPr>
      <w:r>
        <w:rPr>
          <w:rFonts w:ascii="Arial" w:cs="Arial" w:eastAsia="Arial" w:hAnsi="Arial"/>
          <w:b/>
          <w:bCs/>
          <w:color w:val="375623"/>
          <w:sz w:val="22"/>
          <w:szCs w:val="22"/>
        </w:rPr>
        <w:t xml:space="preserve">a)  </w:t>
      </w:r>
      <w:r>
        <w:rPr>
          <w:rFonts w:ascii="Arial" w:cs="Arial" w:eastAsia="Arial" w:hAnsi="Arial"/>
          <w:sz w:val="22"/>
          <w:szCs w:val="22"/>
        </w:rPr>
        <w:t xml:space="preserve">Işık yoğunluğu: artınca fotosentez hızı artar, belirli eşikte doyuma ulaşır (plato). Sıcaklık: 0–35°C arası enzimatik hız artar; üzerinde enzimler denatüre olur, hız düşer. CO₂ konsantrasyonu: arttıkça Calvin döngüsü hızlanır, yeterli ışık ve sıcaklıkta sınırlayıcı faktör olmaz. (4 puan)</w:t>
      </w:r>
      <w:r>
        <w:rPr>
          <w:rFonts w:ascii="Arial" w:cs="Arial" w:eastAsia="Arial" w:hAnsi="Arial"/>
          <w:color w:val="666666"/>
          <w:sz w:val="22"/>
          <w:szCs w:val="22"/>
        </w:rPr>
        <w:t xml:space="preserve">  (4 puan)</w:t>
      </w:r>
    </w:p>
    <w:p>
      <w:pPr>
        <w:spacing w:after="60" w:before="40"/>
        <w:jc w:val="both"/>
      </w:pPr>
      <w:r>
        <w:rPr>
          <w:rFonts w:ascii="Arial" w:cs="Arial" w:eastAsia="Arial" w:hAnsi="Arial"/>
          <w:b/>
          <w:bCs/>
          <w:color w:val="375623"/>
          <w:sz w:val="22"/>
          <w:szCs w:val="22"/>
        </w:rPr>
        <w:t xml:space="preserve">b)  </w:t>
      </w:r>
      <w:r>
        <w:rPr>
          <w:rFonts w:ascii="Arial" w:cs="Arial" w:eastAsia="Arial" w:hAnsi="Arial"/>
          <w:sz w:val="22"/>
          <w:szCs w:val="22"/>
        </w:rPr>
        <w:t xml:space="preserve">Sınırlayıcı faktör kavramı: bir süreçte hızı belirleyen en düşük düzeydeki faktördür. Eğer ışık sınırlayıcıysa, yalnızca CO₂ artırmak etkisiz kalır. Her iki faktörün aynı anda artırılması sınırlayıcı faktörü ortadan kaldırır ve fotosentez hızı sinerjik biçimde yükselir. (4 puan)</w:t>
      </w:r>
      <w:r>
        <w:rPr>
          <w:rFonts w:ascii="Arial" w:cs="Arial" w:eastAsia="Arial" w:hAnsi="Arial"/>
          <w:color w:val="666666"/>
          <w:sz w:val="22"/>
          <w:szCs w:val="22"/>
        </w:rPr>
        <w:t xml:space="preserve">  (4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600"/>
        <w:gridCol w:w="1760"/>
      </w:tblGrid>
      <w:tr>
        <w:tc>
          <w:tcPr>
            <w:tcW w:type="dxa" w:w="7600"/>
            <w:tcBorders>
              <w:top w:val="single" w:color="375623" w:sz="1"/>
              <w:left w:val="single" w:color="375623" w:sz="1"/>
              <w:bottom w:val="single" w:color="375623" w:sz="1"/>
              <w:right w:val="single" w:color="375623" w:sz="1"/>
            </w:tcBorders>
            <w:shd w:fill="375623" w:val="clear"/>
            <w:tcMar>
              <w:top w:type="dxa" w:w="80"/>
              <w:left w:type="dxa" w:w="120"/>
              <w:bottom w:type="dxa" w:w="80"/>
              <w:right w:type="dxa" w:w="120"/>
            </w:tcMar>
          </w:tcPr>
          <w:p>
            <w:r>
              <w:rPr>
                <w:rFonts w:ascii="Arial" w:cs="Arial" w:eastAsia="Arial" w:hAnsi="Arial"/>
                <w:b/>
                <w:bCs/>
                <w:color w:val="FFFFFF"/>
                <w:sz w:val="22"/>
                <w:szCs w:val="22"/>
              </w:rPr>
              <w:t xml:space="preserve">SORU 7 — CEVAP</w:t>
            </w:r>
          </w:p>
        </w:tc>
        <w:tc>
          <w:tcPr>
            <w:tcW w:type="dxa" w:w="1760"/>
            <w:tcBorders>
              <w:top w:val="single" w:color="375623" w:sz="1"/>
              <w:left w:val="single" w:color="375623" w:sz="1"/>
              <w:bottom w:val="single" w:color="375623" w:sz="1"/>
              <w:right w:val="single" w:color="375623" w:sz="1"/>
            </w:tcBorders>
            <w:shd w:fill="E2EFDA" w:val="clear"/>
            <w:tcMar>
              <w:top w:type="dxa" w:w="80"/>
              <w:left w:type="dxa" w:w="120"/>
              <w:bottom w:type="dxa" w:w="80"/>
              <w:right w:type="dxa" w:w="120"/>
            </w:tcMar>
          </w:tcPr>
          <w:p>
            <w:pPr>
              <w:jc w:val="center"/>
            </w:pPr>
            <w:r>
              <w:rPr>
                <w:rFonts w:ascii="Arial" w:cs="Arial" w:eastAsia="Arial" w:hAnsi="Arial"/>
                <w:b/>
                <w:bCs/>
                <w:color w:val="375623"/>
                <w:sz w:val="22"/>
                <w:szCs w:val="22"/>
              </w:rPr>
              <w:t xml:space="preserve">10 puan</w:t>
            </w:r>
          </w:p>
        </w:tc>
      </w:tr>
    </w:tbl>
    <w:p>
      <w:pPr>
        <w:spacing w:after="60" w:before="40"/>
        <w:jc w:val="both"/>
      </w:pPr>
      <w:r>
        <w:rPr>
          <w:rFonts w:ascii="Arial" w:cs="Arial" w:eastAsia="Arial" w:hAnsi="Arial"/>
          <w:b/>
          <w:bCs/>
          <w:color w:val="375623"/>
          <w:sz w:val="22"/>
          <w:szCs w:val="22"/>
        </w:rPr>
        <w:t xml:space="preserve">a)  </w:t>
      </w:r>
      <w:r>
        <w:rPr>
          <w:rFonts w:ascii="Arial" w:cs="Arial" w:eastAsia="Arial" w:hAnsi="Arial"/>
          <w:sz w:val="22"/>
          <w:szCs w:val="22"/>
        </w:rPr>
        <w:t xml:space="preserve">Kemosentez: inorganik bileşiklerin (H₂S, NH₃, Fe²⁺ vb.) oksidasyonundan açığa çıkan kimyasal enerjiyle organik bileşik sentezlenmesidir. Temel fark: fotosentez ışık enerjisini; kemosentez kimyasal bağ enerjisini kullanır. (4 puan)</w:t>
      </w:r>
      <w:r>
        <w:rPr>
          <w:rFonts w:ascii="Arial" w:cs="Arial" w:eastAsia="Arial" w:hAnsi="Arial"/>
          <w:color w:val="666666"/>
          <w:sz w:val="22"/>
          <w:szCs w:val="22"/>
        </w:rPr>
        <w:t xml:space="preserve">  (4 puan)</w:t>
      </w:r>
    </w:p>
    <w:p>
      <w:pPr>
        <w:spacing w:after="60" w:before="40"/>
        <w:jc w:val="both"/>
      </w:pPr>
      <w:r>
        <w:rPr>
          <w:rFonts w:ascii="Arial" w:cs="Arial" w:eastAsia="Arial" w:hAnsi="Arial"/>
          <w:b/>
          <w:bCs/>
          <w:color w:val="375623"/>
          <w:sz w:val="22"/>
          <w:szCs w:val="22"/>
        </w:rPr>
        <w:t xml:space="preserve">b)  </w:t>
      </w:r>
      <w:r>
        <w:rPr>
          <w:rFonts w:ascii="Arial" w:cs="Arial" w:eastAsia="Arial" w:hAnsi="Arial"/>
          <w:sz w:val="22"/>
          <w:szCs w:val="22"/>
        </w:rPr>
        <w:t xml:space="preserve">Hidrotermal baca bakterileri H₂S oksidasyonuyla organik madde üretir → bu organik madde tüm besin ağının temelidir. Güneş enerjisiz bu ekosistem, kemosentetik bakteriler sayesinde işler; bu da kemosentezin evrensel enerji akışındaki kritik rolünü ortaya koyar. (3 puan)</w:t>
      </w:r>
      <w:r>
        <w:rPr>
          <w:rFonts w:ascii="Arial" w:cs="Arial" w:eastAsia="Arial" w:hAnsi="Arial"/>
          <w:color w:val="666666"/>
          <w:sz w:val="22"/>
          <w:szCs w:val="22"/>
        </w:rPr>
        <w:t xml:space="preserve">  (3 puan)</w:t>
      </w:r>
    </w:p>
    <w:p>
      <w:pPr>
        <w:spacing w:after="60" w:before="40"/>
        <w:jc w:val="both"/>
      </w:pPr>
      <w:r>
        <w:rPr>
          <w:rFonts w:ascii="Arial" w:cs="Arial" w:eastAsia="Arial" w:hAnsi="Arial"/>
          <w:b/>
          <w:bCs/>
          <w:color w:val="375623"/>
          <w:sz w:val="22"/>
          <w:szCs w:val="22"/>
        </w:rPr>
        <w:t xml:space="preserve">c)  </w:t>
      </w:r>
      <w:r>
        <w:rPr>
          <w:rFonts w:ascii="Arial" w:cs="Arial" w:eastAsia="Arial" w:hAnsi="Arial"/>
          <w:sz w:val="22"/>
          <w:szCs w:val="22"/>
        </w:rPr>
        <w:t xml:space="preserve">Nitrifikasyon bakterileri (Nitrosomonas): NH₃'ü NO₂⁻'ye oksidleyerek enerji elde eder; azot döngüsünde kilit rol üstlenir. (3 puan)</w:t>
      </w:r>
      <w:r>
        <w:rPr>
          <w:rFonts w:ascii="Arial" w:cs="Arial" w:eastAsia="Arial" w:hAnsi="Arial"/>
          <w:color w:val="666666"/>
          <w:sz w:val="22"/>
          <w:szCs w:val="22"/>
        </w:rPr>
        <w:t xml:space="preserve">  (3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600"/>
        <w:gridCol w:w="1760"/>
      </w:tblGrid>
      <w:tr>
        <w:tc>
          <w:tcPr>
            <w:tcW w:type="dxa" w:w="7600"/>
            <w:tcBorders>
              <w:top w:val="single" w:color="375623" w:sz="1"/>
              <w:left w:val="single" w:color="375623" w:sz="1"/>
              <w:bottom w:val="single" w:color="375623" w:sz="1"/>
              <w:right w:val="single" w:color="375623" w:sz="1"/>
            </w:tcBorders>
            <w:shd w:fill="375623" w:val="clear"/>
            <w:tcMar>
              <w:top w:type="dxa" w:w="80"/>
              <w:left w:type="dxa" w:w="120"/>
              <w:bottom w:type="dxa" w:w="80"/>
              <w:right w:type="dxa" w:w="120"/>
            </w:tcMar>
          </w:tcPr>
          <w:p>
            <w:r>
              <w:rPr>
                <w:rFonts w:ascii="Arial" w:cs="Arial" w:eastAsia="Arial" w:hAnsi="Arial"/>
                <w:b/>
                <w:bCs/>
                <w:color w:val="FFFFFF"/>
                <w:sz w:val="22"/>
                <w:szCs w:val="22"/>
              </w:rPr>
              <w:t xml:space="preserve">SORU 8 — CEVAP</w:t>
            </w:r>
          </w:p>
        </w:tc>
        <w:tc>
          <w:tcPr>
            <w:tcW w:type="dxa" w:w="1760"/>
            <w:tcBorders>
              <w:top w:val="single" w:color="375623" w:sz="1"/>
              <w:left w:val="single" w:color="375623" w:sz="1"/>
              <w:bottom w:val="single" w:color="375623" w:sz="1"/>
              <w:right w:val="single" w:color="375623" w:sz="1"/>
            </w:tcBorders>
            <w:shd w:fill="E2EFDA" w:val="clear"/>
            <w:tcMar>
              <w:top w:type="dxa" w:w="80"/>
              <w:left w:type="dxa" w:w="120"/>
              <w:bottom w:type="dxa" w:w="80"/>
              <w:right w:type="dxa" w:w="120"/>
            </w:tcMar>
          </w:tcPr>
          <w:p>
            <w:pPr>
              <w:jc w:val="center"/>
            </w:pPr>
            <w:r>
              <w:rPr>
                <w:rFonts w:ascii="Arial" w:cs="Arial" w:eastAsia="Arial" w:hAnsi="Arial"/>
                <w:b/>
                <w:bCs/>
                <w:color w:val="375623"/>
                <w:sz w:val="22"/>
                <w:szCs w:val="22"/>
              </w:rPr>
              <w:t xml:space="preserve">10 puan</w:t>
            </w:r>
          </w:p>
        </w:tc>
      </w:tr>
    </w:tbl>
    <w:p>
      <w:pPr>
        <w:spacing w:after="60" w:before="40"/>
        <w:jc w:val="both"/>
      </w:pPr>
      <w:r>
        <w:rPr>
          <w:rFonts w:ascii="Arial" w:cs="Arial" w:eastAsia="Arial" w:hAnsi="Arial"/>
          <w:b/>
          <w:bCs/>
          <w:color w:val="375623"/>
          <w:sz w:val="22"/>
          <w:szCs w:val="22"/>
        </w:rPr>
        <w:t xml:space="preserve">a)  </w:t>
      </w:r>
      <w:r>
        <w:rPr>
          <w:rFonts w:ascii="Arial" w:cs="Arial" w:eastAsia="Arial" w:hAnsi="Arial"/>
          <w:sz w:val="22"/>
          <w:szCs w:val="22"/>
        </w:rPr>
        <w:t xml:space="preserve">Glikoliz (sitozol): Glikoz → 2 pirüvat + 2 ATP + 2 NADH. Krebs döngüsü (mitokondri matrisi): Pirüvat → CO₂ + ATP + NADH + FADH₂. Oksidatif fosforilasyon (iç mitokondri zarı): NADH/FADH₂ → elektron zinciri → ~34 ATP + H₂O. (4 puan)</w:t>
      </w:r>
      <w:r>
        <w:rPr>
          <w:rFonts w:ascii="Arial" w:cs="Arial" w:eastAsia="Arial" w:hAnsi="Arial"/>
          <w:color w:val="666666"/>
          <w:sz w:val="22"/>
          <w:szCs w:val="22"/>
        </w:rPr>
        <w:t xml:space="preserve">  (4 puan)</w:t>
      </w:r>
    </w:p>
    <w:p>
      <w:pPr>
        <w:spacing w:after="60" w:before="40"/>
        <w:jc w:val="both"/>
      </w:pPr>
      <w:r>
        <w:rPr>
          <w:rFonts w:ascii="Arial" w:cs="Arial" w:eastAsia="Arial" w:hAnsi="Arial"/>
          <w:b/>
          <w:bCs/>
          <w:color w:val="375623"/>
          <w:sz w:val="22"/>
          <w:szCs w:val="22"/>
        </w:rPr>
        <w:t xml:space="preserve">b)  </w:t>
      </w:r>
      <w:r>
        <w:rPr>
          <w:rFonts w:ascii="Arial" w:cs="Arial" w:eastAsia="Arial" w:hAnsi="Arial"/>
          <w:sz w:val="22"/>
          <w:szCs w:val="22"/>
        </w:rPr>
        <w:t xml:space="preserve">Oksijen yetersizleşince pirüvat laktat dehidrojenaz enzimi ile laktata dönüştürülür; NAD⁺ yenilenerek glikoliz devam eder. Laktik asit birikimi pH'ı düşürür, kas enzimlerini bozar → yanma hissi oluşur. (3 puan)</w:t>
      </w:r>
      <w:r>
        <w:rPr>
          <w:rFonts w:ascii="Arial" w:cs="Arial" w:eastAsia="Arial" w:hAnsi="Arial"/>
          <w:color w:val="666666"/>
          <w:sz w:val="22"/>
          <w:szCs w:val="22"/>
        </w:rPr>
        <w:t xml:space="preserve">  (3 puan)</w:t>
      </w:r>
    </w:p>
    <w:p>
      <w:pPr>
        <w:spacing w:after="60" w:before="40"/>
        <w:jc w:val="both"/>
      </w:pPr>
      <w:r>
        <w:rPr>
          <w:rFonts w:ascii="Arial" w:cs="Arial" w:eastAsia="Arial" w:hAnsi="Arial"/>
          <w:b/>
          <w:bCs/>
          <w:color w:val="375623"/>
          <w:sz w:val="22"/>
          <w:szCs w:val="22"/>
        </w:rPr>
        <w:t xml:space="preserve">c)  </w:t>
      </w:r>
      <w:r>
        <w:rPr>
          <w:rFonts w:ascii="Arial" w:cs="Arial" w:eastAsia="Arial" w:hAnsi="Arial"/>
          <w:sz w:val="22"/>
          <w:szCs w:val="22"/>
        </w:rPr>
        <w:t xml:space="preserve">Aerobik: ~36–38 ATP / glikoz; anaerobik (laktik asit): yalnızca 2 ATP / glikoz. Bu büyük verim farkı nedeniyle aerobik süreç uzun süreli performansı destekler; anaerobik yol yalnızca kısa süreli yoğun efor için yeterlidir. (3 puan)</w:t>
      </w:r>
      <w:r>
        <w:rPr>
          <w:rFonts w:ascii="Arial" w:cs="Arial" w:eastAsia="Arial" w:hAnsi="Arial"/>
          <w:color w:val="666666"/>
          <w:sz w:val="22"/>
          <w:szCs w:val="22"/>
        </w:rPr>
        <w:t xml:space="preserve">  (3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600"/>
        <w:gridCol w:w="1760"/>
      </w:tblGrid>
      <w:tr>
        <w:tc>
          <w:tcPr>
            <w:tcW w:type="dxa" w:w="7600"/>
            <w:tcBorders>
              <w:top w:val="single" w:color="375623" w:sz="1"/>
              <w:left w:val="single" w:color="375623" w:sz="1"/>
              <w:bottom w:val="single" w:color="375623" w:sz="1"/>
              <w:right w:val="single" w:color="375623" w:sz="1"/>
            </w:tcBorders>
            <w:shd w:fill="375623" w:val="clear"/>
            <w:tcMar>
              <w:top w:type="dxa" w:w="80"/>
              <w:left w:type="dxa" w:w="120"/>
              <w:bottom w:type="dxa" w:w="80"/>
              <w:right w:type="dxa" w:w="120"/>
            </w:tcMar>
          </w:tcPr>
          <w:p>
            <w:r>
              <w:rPr>
                <w:rFonts w:ascii="Arial" w:cs="Arial" w:eastAsia="Arial" w:hAnsi="Arial"/>
                <w:b/>
                <w:bCs/>
                <w:color w:val="FFFFFF"/>
                <w:sz w:val="22"/>
                <w:szCs w:val="22"/>
              </w:rPr>
              <w:t xml:space="preserve">SORU 9 — CEVAP</w:t>
            </w:r>
          </w:p>
        </w:tc>
        <w:tc>
          <w:tcPr>
            <w:tcW w:type="dxa" w:w="1760"/>
            <w:tcBorders>
              <w:top w:val="single" w:color="375623" w:sz="1"/>
              <w:left w:val="single" w:color="375623" w:sz="1"/>
              <w:bottom w:val="single" w:color="375623" w:sz="1"/>
              <w:right w:val="single" w:color="375623" w:sz="1"/>
            </w:tcBorders>
            <w:shd w:fill="E2EFDA" w:val="clear"/>
            <w:tcMar>
              <w:top w:type="dxa" w:w="80"/>
              <w:left w:type="dxa" w:w="120"/>
              <w:bottom w:type="dxa" w:w="80"/>
              <w:right w:type="dxa" w:w="120"/>
            </w:tcMar>
          </w:tcPr>
          <w:p>
            <w:pPr>
              <w:jc w:val="center"/>
            </w:pPr>
            <w:r>
              <w:rPr>
                <w:rFonts w:ascii="Arial" w:cs="Arial" w:eastAsia="Arial" w:hAnsi="Arial"/>
                <w:b/>
                <w:bCs/>
                <w:color w:val="375623"/>
                <w:sz w:val="22"/>
                <w:szCs w:val="22"/>
              </w:rPr>
              <w:t xml:space="preserve">12 puan</w:t>
            </w:r>
          </w:p>
        </w:tc>
      </w:tr>
    </w:tbl>
    <w:p>
      <w:pPr>
        <w:spacing w:after="60" w:before="40"/>
        <w:jc w:val="both"/>
      </w:pPr>
      <w:r>
        <w:rPr>
          <w:rFonts w:ascii="Arial" w:cs="Arial" w:eastAsia="Arial" w:hAnsi="Arial"/>
          <w:b/>
          <w:bCs/>
          <w:color w:val="375623"/>
          <w:sz w:val="22"/>
          <w:szCs w:val="22"/>
        </w:rPr>
        <w:t xml:space="preserve">a)  </w:t>
      </w:r>
      <w:r>
        <w:rPr>
          <w:rFonts w:ascii="Arial" w:cs="Arial" w:eastAsia="Arial" w:hAnsi="Arial"/>
          <w:sz w:val="22"/>
          <w:szCs w:val="22"/>
        </w:rPr>
        <w:t xml:space="preserve">Kontrol grubu: maya + glikoz çözeltisi içermeyen (yalnızca su) tüp. Deney grubu: maya + glikoz çözeltisi. Kontrol grubu, gözlemlenen değişkenlerin (CO₂ üretimi, sıvı değişimi) yalnızca mayadan değil glikolizden kaynaklandığını kanıtlamak için gereklidir. (4 puan)</w:t>
      </w:r>
      <w:r>
        <w:rPr>
          <w:rFonts w:ascii="Arial" w:cs="Arial" w:eastAsia="Arial" w:hAnsi="Arial"/>
          <w:color w:val="666666"/>
          <w:sz w:val="22"/>
          <w:szCs w:val="22"/>
        </w:rPr>
        <w:t xml:space="preserve">  (4 puan)</w:t>
      </w:r>
    </w:p>
    <w:p>
      <w:pPr>
        <w:spacing w:after="60" w:before="40"/>
        <w:jc w:val="both"/>
      </w:pPr>
      <w:r>
        <w:rPr>
          <w:rFonts w:ascii="Arial" w:cs="Arial" w:eastAsia="Arial" w:hAnsi="Arial"/>
          <w:b/>
          <w:bCs/>
          <w:color w:val="375623"/>
          <w:sz w:val="22"/>
          <w:szCs w:val="22"/>
        </w:rPr>
        <w:t xml:space="preserve">b)  </w:t>
      </w:r>
      <w:r>
        <w:rPr>
          <w:rFonts w:ascii="Arial" w:cs="Arial" w:eastAsia="Arial" w:hAnsi="Arial"/>
          <w:sz w:val="22"/>
          <w:szCs w:val="22"/>
        </w:rPr>
        <w:t xml:space="preserve">CO₂: kireç suyuna (Ca(OH)₂) veya renk indikatörüne (BTB) CO₂ geçirilerek renk değişimiyle ölçülür. Su: kabın ağırlık kaybı veya yoğuşma gözlemiyle belirlenir. Beklenen: deney grubunda kireç suyu bulanır, renk indikatörü değişir; kontrol grubunda değişim izlenmez. (4 puan)</w:t>
      </w:r>
      <w:r>
        <w:rPr>
          <w:rFonts w:ascii="Arial" w:cs="Arial" w:eastAsia="Arial" w:hAnsi="Arial"/>
          <w:color w:val="666666"/>
          <w:sz w:val="22"/>
          <w:szCs w:val="22"/>
        </w:rPr>
        <w:t xml:space="preserve">  (4 puan)</w:t>
      </w:r>
    </w:p>
    <w:p>
      <w:pPr>
        <w:spacing w:after="60" w:before="40"/>
        <w:jc w:val="both"/>
      </w:pPr>
      <w:r>
        <w:rPr>
          <w:rFonts w:ascii="Arial" w:cs="Arial" w:eastAsia="Arial" w:hAnsi="Arial"/>
          <w:b/>
          <w:bCs/>
          <w:color w:val="375623"/>
          <w:sz w:val="22"/>
          <w:szCs w:val="22"/>
        </w:rPr>
        <w:t xml:space="preserve">c)  </w:t>
      </w:r>
      <w:r>
        <w:rPr>
          <w:rFonts w:ascii="Arial" w:cs="Arial" w:eastAsia="Arial" w:hAnsi="Arial"/>
          <w:sz w:val="22"/>
          <w:szCs w:val="22"/>
        </w:rPr>
        <w:t xml:space="preserve">C₆H₁₂O₆ + 6O₂ → 6CO₂ + 6H₂O + ATP. Deneyden elde edilen CO₂ ve su artışı bu denklemi doğrular; tüketilen glikoz miktarı ile üretilen CO₂ hacmi orantılıdır; bu oran solunum katsayısı (RQ) olarak ifade edilir. (4 puan)</w:t>
      </w:r>
      <w:r>
        <w:rPr>
          <w:rFonts w:ascii="Arial" w:cs="Arial" w:eastAsia="Arial" w:hAnsi="Arial"/>
          <w:color w:val="666666"/>
          <w:sz w:val="22"/>
          <w:szCs w:val="22"/>
        </w:rPr>
        <w:t xml:space="preserve">  (4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600"/>
        <w:gridCol w:w="1760"/>
      </w:tblGrid>
      <w:tr>
        <w:tc>
          <w:tcPr>
            <w:tcW w:type="dxa" w:w="7600"/>
            <w:tcBorders>
              <w:top w:val="single" w:color="375623" w:sz="1"/>
              <w:left w:val="single" w:color="375623" w:sz="1"/>
              <w:bottom w:val="single" w:color="375623" w:sz="1"/>
              <w:right w:val="single" w:color="375623" w:sz="1"/>
            </w:tcBorders>
            <w:shd w:fill="375623" w:val="clear"/>
            <w:tcMar>
              <w:top w:type="dxa" w:w="80"/>
              <w:left w:type="dxa" w:w="120"/>
              <w:bottom w:type="dxa" w:w="80"/>
              <w:right w:type="dxa" w:w="120"/>
            </w:tcMar>
          </w:tcPr>
          <w:p>
            <w:r>
              <w:rPr>
                <w:rFonts w:ascii="Arial" w:cs="Arial" w:eastAsia="Arial" w:hAnsi="Arial"/>
                <w:b/>
                <w:bCs/>
                <w:color w:val="FFFFFF"/>
                <w:sz w:val="22"/>
                <w:szCs w:val="22"/>
              </w:rPr>
              <w:t xml:space="preserve">SORU 10 — CEVAP</w:t>
            </w:r>
          </w:p>
        </w:tc>
        <w:tc>
          <w:tcPr>
            <w:tcW w:type="dxa" w:w="1760"/>
            <w:tcBorders>
              <w:top w:val="single" w:color="375623" w:sz="1"/>
              <w:left w:val="single" w:color="375623" w:sz="1"/>
              <w:bottom w:val="single" w:color="375623" w:sz="1"/>
              <w:right w:val="single" w:color="375623" w:sz="1"/>
            </w:tcBorders>
            <w:shd w:fill="E2EFDA" w:val="clear"/>
            <w:tcMar>
              <w:top w:type="dxa" w:w="80"/>
              <w:left w:type="dxa" w:w="120"/>
              <w:bottom w:type="dxa" w:w="80"/>
              <w:right w:type="dxa" w:w="120"/>
            </w:tcMar>
          </w:tcPr>
          <w:p>
            <w:pPr>
              <w:jc w:val="center"/>
            </w:pPr>
            <w:r>
              <w:rPr>
                <w:rFonts w:ascii="Arial" w:cs="Arial" w:eastAsia="Arial" w:hAnsi="Arial"/>
                <w:b/>
                <w:bCs/>
                <w:color w:val="375623"/>
                <w:sz w:val="22"/>
                <w:szCs w:val="22"/>
              </w:rPr>
              <w:t xml:space="preserve">14 puan</w:t>
            </w:r>
          </w:p>
        </w:tc>
      </w:tr>
    </w:tbl>
    <w:p>
      <w:pPr>
        <w:spacing w:after="60" w:before="40"/>
        <w:jc w:val="both"/>
      </w:pPr>
      <w:r>
        <w:rPr>
          <w:rFonts w:ascii="Arial" w:cs="Arial" w:eastAsia="Arial" w:hAnsi="Arial"/>
          <w:b/>
          <w:bCs/>
          <w:color w:val="375623"/>
          <w:sz w:val="22"/>
          <w:szCs w:val="22"/>
        </w:rPr>
        <w:t xml:space="preserve">a)  </w:t>
      </w:r>
      <w:r>
        <w:rPr>
          <w:rFonts w:ascii="Arial" w:cs="Arial" w:eastAsia="Arial" w:hAnsi="Arial"/>
          <w:sz w:val="22"/>
          <w:szCs w:val="22"/>
        </w:rPr>
        <w:t xml:space="preserve">Gündüz: fotosentez &gt; solunum → net O₂ salınımı, CO₂ alımı. Gece: yalnızca solunum → CO₂ salınımı, O₂ tüketimi. Tazmin (kompansasyon) noktası: fotosentez hızı = solunum hızı → net gaz değişimi sıfırdır; belirli ışık yoğunluğuna karşılık gelir. (5 puan)</w:t>
      </w:r>
      <w:r>
        <w:rPr>
          <w:rFonts w:ascii="Arial" w:cs="Arial" w:eastAsia="Arial" w:hAnsi="Arial"/>
          <w:color w:val="666666"/>
          <w:sz w:val="22"/>
          <w:szCs w:val="22"/>
        </w:rPr>
        <w:t xml:space="preserve">  (5 puan)</w:t>
      </w:r>
    </w:p>
    <w:p>
      <w:pPr>
        <w:spacing w:after="60" w:before="40"/>
        <w:jc w:val="both"/>
      </w:pPr>
      <w:r>
        <w:rPr>
          <w:rFonts w:ascii="Arial" w:cs="Arial" w:eastAsia="Arial" w:hAnsi="Arial"/>
          <w:b/>
          <w:bCs/>
          <w:color w:val="375623"/>
          <w:sz w:val="22"/>
          <w:szCs w:val="22"/>
        </w:rPr>
        <w:t xml:space="preserve">b)  </w:t>
      </w:r>
      <w:r>
        <w:rPr>
          <w:rFonts w:ascii="Arial" w:cs="Arial" w:eastAsia="Arial" w:hAnsi="Arial"/>
          <w:sz w:val="22"/>
          <w:szCs w:val="22"/>
        </w:rPr>
        <w:t xml:space="preserve">Net fotosentez = brüt fotosentez − solunum. Net fotosentezin pozitif olması organik madde birikimini (büyüme, depo maddesi) sağlar. Negatif net fotosentez, bitkinin tükettiğinden fazla harcadığı anlamına gelir → uzun sürede bitki zayıflar. (5 puan)</w:t>
      </w:r>
      <w:r>
        <w:rPr>
          <w:rFonts w:ascii="Arial" w:cs="Arial" w:eastAsia="Arial" w:hAnsi="Arial"/>
          <w:color w:val="666666"/>
          <w:sz w:val="22"/>
          <w:szCs w:val="22"/>
        </w:rPr>
        <w:t xml:space="preserve">  (5 puan)</w:t>
      </w:r>
    </w:p>
    <w:p>
      <w:pPr>
        <w:spacing w:after="60" w:before="40"/>
        <w:jc w:val="both"/>
      </w:pPr>
      <w:r>
        <w:rPr>
          <w:rFonts w:ascii="Arial" w:cs="Arial" w:eastAsia="Arial" w:hAnsi="Arial"/>
          <w:b/>
          <w:bCs/>
          <w:color w:val="375623"/>
          <w:sz w:val="22"/>
          <w:szCs w:val="22"/>
        </w:rPr>
        <w:t xml:space="preserve">c)  </w:t>
      </w:r>
      <w:r>
        <w:rPr>
          <w:rFonts w:ascii="Arial" w:cs="Arial" w:eastAsia="Arial" w:hAnsi="Arial"/>
          <w:sz w:val="22"/>
          <w:szCs w:val="22"/>
        </w:rPr>
        <w:t xml:space="preserve">Artan CO₂: kısa vadede fotosentezi hızlandırır (substrat artışı). Uzun vadede artan sıcaklık solunumu daha güçlü artırabilir → net fotosentez düşebilir. Ayrıca su stresi (stomalar kapanır) fotosentezi sınırlandırır. Sonuç: ılıman bölgeler geçici avantaj elde edebilir; tropik bitkiler ise stres altında kalabilir. (4 puan)</w:t>
      </w:r>
      <w:r>
        <w:rPr>
          <w:rFonts w:ascii="Arial" w:cs="Arial" w:eastAsia="Arial" w:hAnsi="Arial"/>
          <w:color w:val="666666"/>
          <w:sz w:val="22"/>
          <w:szCs w:val="22"/>
        </w:rPr>
        <w:t xml:space="preserve">  (4 puan)</w:t>
      </w:r>
    </w:p>
    <w:p>
      <w:pPr>
        <w:spacing w:after="80" w:before="0"/>
        <w:jc w:val="both"/>
      </w:pPr>
      <w:r>
        <w:rPr>
          <w:rFonts w:ascii="Arial" w:cs="Arial" w:eastAsia="Arial" w:hAnsi="Arial"/>
          <w:b w:val="false"/>
          <w:b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75623" w:sz="1"/>
              <w:left w:val="single" w:color="375623" w:sz="1"/>
              <w:bottom w:val="single" w:color="375623" w:sz="1"/>
              <w:right w:val="single" w:color="375623" w:sz="1"/>
            </w:tcBorders>
            <w:shd w:fill="375623"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TOPLAM: 10 + 12 + 8 + 8 + 8 + 8 + 10 + 10 + 12 + 14 = 100 PUAN</w:t>
            </w:r>
          </w:p>
        </w:tc>
      </w:tr>
    </w:tbl>
    <w:p>
      <w:pPr>
        <w:spacing w:after="80" w:before="0"/>
        <w:jc w:val="both"/>
      </w:pPr>
      <w:r>
        <w:rPr>
          <w:rFonts w:ascii="Arial" w:cs="Arial" w:eastAsia="Arial" w:hAnsi="Arial"/>
          <w:b w:val="false"/>
          <w:bCs w:val="false"/>
          <w:color w:val="000000"/>
          <w:sz w:val="22"/>
          <w:szCs w:val="22"/>
        </w:rPr>
        <w:t xml:space="preserve"/>
      </w:r>
    </w:p>
    <w:p>
      <w:pPr>
        <w:spacing w:after="60" w:before="0"/>
        <w:jc w:val="center"/>
      </w:pPr>
      <w:r>
        <w:rPr>
          <w:rFonts w:ascii="Arial" w:cs="Arial" w:eastAsia="Arial" w:hAnsi="Arial"/>
          <w:b w:val="false"/>
          <w:bCs w:val="false"/>
          <w:color w:val="888888"/>
          <w:sz w:val="18"/>
          <w:szCs w:val="18"/>
        </w:rPr>
        <w:t xml:space="preserve">2025–2026 Eğitim Öğretim Yılı  |  2. Dönem 1. Yazılı  |  12. Sınıf Biyoloji  |  1. Senaryo</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2026-03-19T20:51:39.721Z</dcterms:created>
  <dcterms:modified xsi:type="dcterms:W3CDTF">2026-03-19T20:51:39.722Z</dcterms:modified>
</cp:coreProperties>
</file>

<file path=docProps/custom.xml><?xml version="1.0" encoding="utf-8"?>
<Properties xmlns="http://schemas.openxmlformats.org/officeDocument/2006/custom-properties" xmlns:vt="http://schemas.openxmlformats.org/officeDocument/2006/docPropsVTypes"/>
</file>